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4890" w14:textId="77777777" w:rsidR="004C77F8" w:rsidRPr="00343861" w:rsidRDefault="004C77F8" w:rsidP="00343861">
      <w:pPr>
        <w:pStyle w:val="Antrat1"/>
        <w:spacing w:before="0" w:beforeAutospacing="0" w:after="0" w:afterAutospacing="0"/>
        <w:jc w:val="both"/>
        <w:rPr>
          <w:b w:val="0"/>
          <w:sz w:val="12"/>
          <w:szCs w:val="12"/>
          <w:lang w:val="lt-LT"/>
        </w:rPr>
      </w:pPr>
    </w:p>
    <w:p w14:paraId="12187257" w14:textId="7F3CA77A" w:rsidR="00E6727F" w:rsidRPr="00832E51" w:rsidRDefault="00E6727F" w:rsidP="00E6727F">
      <w:pPr>
        <w:pStyle w:val="Antrat1"/>
        <w:spacing w:before="0" w:beforeAutospacing="0" w:after="120" w:afterAutospacing="0" w:line="276" w:lineRule="auto"/>
        <w:jc w:val="both"/>
        <w:rPr>
          <w:sz w:val="24"/>
          <w:szCs w:val="24"/>
        </w:rPr>
      </w:pPr>
      <w:r w:rsidRPr="00832E51">
        <w:rPr>
          <w:sz w:val="24"/>
          <w:szCs w:val="24"/>
          <w:lang w:val="lt-LT"/>
        </w:rPr>
        <w:t>Aiškinamasis raštas prie 20</w:t>
      </w:r>
      <w:r w:rsidR="00E13B32">
        <w:rPr>
          <w:sz w:val="24"/>
          <w:szCs w:val="24"/>
          <w:lang w:val="lt-LT"/>
        </w:rPr>
        <w:t>2</w:t>
      </w:r>
      <w:r w:rsidR="00ED1A24">
        <w:rPr>
          <w:sz w:val="24"/>
          <w:szCs w:val="24"/>
          <w:lang w:val="lt-LT"/>
        </w:rPr>
        <w:t>2</w:t>
      </w:r>
      <w:r w:rsidRPr="00832E51">
        <w:rPr>
          <w:sz w:val="24"/>
          <w:szCs w:val="24"/>
          <w:lang w:val="lt-LT"/>
        </w:rPr>
        <w:t xml:space="preserve"> m. finansinės atskaitomybės</w:t>
      </w:r>
    </w:p>
    <w:p w14:paraId="4EE725A9" w14:textId="77777777" w:rsidR="004C77F8" w:rsidRPr="005415B4" w:rsidRDefault="004C77F8" w:rsidP="00A26006">
      <w:pPr>
        <w:pStyle w:val="Antrat1"/>
        <w:spacing w:before="0" w:beforeAutospacing="0" w:after="0" w:afterAutospacing="0"/>
        <w:jc w:val="right"/>
        <w:rPr>
          <w:b w:val="0"/>
          <w:bCs w:val="0"/>
          <w:smallCaps/>
          <w:kern w:val="0"/>
          <w:sz w:val="22"/>
          <w:szCs w:val="22"/>
          <w:lang w:val="lt-LT"/>
        </w:rPr>
      </w:pPr>
      <w:r w:rsidRPr="005415B4">
        <w:rPr>
          <w:b w:val="0"/>
          <w:bCs w:val="0"/>
          <w:smallCaps/>
          <w:kern w:val="0"/>
          <w:sz w:val="22"/>
          <w:szCs w:val="22"/>
          <w:lang w:val="lt-LT"/>
        </w:rPr>
        <w:t>patvirtinta</w:t>
      </w:r>
    </w:p>
    <w:p w14:paraId="149C9BC4" w14:textId="3ADA00B8" w:rsidR="004C77F8" w:rsidRPr="00DA520C" w:rsidRDefault="004C77F8" w:rsidP="00A26006">
      <w:pPr>
        <w:pStyle w:val="Antrat1"/>
        <w:spacing w:before="0" w:beforeAutospacing="0" w:after="0" w:afterAutospacing="0"/>
        <w:jc w:val="right"/>
        <w:rPr>
          <w:b w:val="0"/>
          <w:bCs w:val="0"/>
          <w:kern w:val="0"/>
          <w:sz w:val="22"/>
          <w:szCs w:val="22"/>
          <w:lang w:val="lt-LT"/>
        </w:rPr>
      </w:pPr>
      <w:r w:rsidRPr="00DA520C">
        <w:rPr>
          <w:b w:val="0"/>
          <w:bCs w:val="0"/>
          <w:kern w:val="0"/>
          <w:sz w:val="22"/>
          <w:szCs w:val="22"/>
          <w:lang w:val="lt-LT"/>
        </w:rPr>
        <w:t>20</w:t>
      </w:r>
      <w:r w:rsidR="00544592">
        <w:rPr>
          <w:b w:val="0"/>
          <w:bCs w:val="0"/>
          <w:kern w:val="0"/>
          <w:sz w:val="22"/>
          <w:szCs w:val="22"/>
          <w:lang w:val="lt-LT"/>
        </w:rPr>
        <w:t>2</w:t>
      </w:r>
      <w:r w:rsidR="00ED1A24">
        <w:rPr>
          <w:b w:val="0"/>
          <w:bCs w:val="0"/>
          <w:kern w:val="0"/>
          <w:sz w:val="22"/>
          <w:szCs w:val="22"/>
          <w:lang w:val="lt-LT"/>
        </w:rPr>
        <w:t>3</w:t>
      </w:r>
      <w:r w:rsidRPr="00DA520C">
        <w:rPr>
          <w:b w:val="0"/>
          <w:bCs w:val="0"/>
          <w:kern w:val="0"/>
          <w:sz w:val="22"/>
          <w:szCs w:val="22"/>
          <w:lang w:val="lt-LT"/>
        </w:rPr>
        <w:t xml:space="preserve"> </w:t>
      </w:r>
      <w:r w:rsidR="00F52BD3">
        <w:rPr>
          <w:b w:val="0"/>
          <w:bCs w:val="0"/>
          <w:kern w:val="0"/>
          <w:sz w:val="22"/>
          <w:szCs w:val="22"/>
          <w:lang w:val="lt-LT"/>
        </w:rPr>
        <w:t>m. balandžio</w:t>
      </w:r>
      <w:r w:rsidRPr="00DA520C">
        <w:rPr>
          <w:b w:val="0"/>
          <w:bCs w:val="0"/>
          <w:kern w:val="0"/>
          <w:sz w:val="22"/>
          <w:szCs w:val="22"/>
          <w:lang w:val="lt-LT"/>
        </w:rPr>
        <w:t xml:space="preserve"> mėn. </w:t>
      </w:r>
      <w:r w:rsidR="000E3AF8">
        <w:rPr>
          <w:b w:val="0"/>
          <w:bCs w:val="0"/>
          <w:kern w:val="0"/>
          <w:sz w:val="22"/>
          <w:szCs w:val="22"/>
          <w:lang w:val="lt-LT"/>
        </w:rPr>
        <w:t>21</w:t>
      </w:r>
      <w:r w:rsidRPr="00DA520C">
        <w:rPr>
          <w:b w:val="0"/>
          <w:bCs w:val="0"/>
          <w:kern w:val="0"/>
          <w:sz w:val="22"/>
          <w:szCs w:val="22"/>
          <w:lang w:val="lt-LT"/>
        </w:rPr>
        <w:t xml:space="preserve"> d.</w:t>
      </w:r>
    </w:p>
    <w:p w14:paraId="571059BC" w14:textId="24B5BB5C" w:rsidR="004C77F8" w:rsidRPr="00DA520C" w:rsidRDefault="00F52BD3" w:rsidP="00A26006">
      <w:pPr>
        <w:pStyle w:val="Antrat1"/>
        <w:spacing w:before="0" w:beforeAutospacing="0" w:after="0" w:afterAutospacing="0"/>
        <w:jc w:val="right"/>
        <w:rPr>
          <w:b w:val="0"/>
          <w:bCs w:val="0"/>
          <w:kern w:val="0"/>
          <w:sz w:val="22"/>
          <w:szCs w:val="22"/>
          <w:lang w:val="lt-LT"/>
        </w:rPr>
      </w:pPr>
      <w:r>
        <w:rPr>
          <w:b w:val="0"/>
          <w:bCs w:val="0"/>
          <w:kern w:val="0"/>
          <w:sz w:val="22"/>
          <w:szCs w:val="22"/>
          <w:lang w:val="lt-LT"/>
        </w:rPr>
        <w:t>Protokolo</w:t>
      </w:r>
      <w:r w:rsidR="004C77F8" w:rsidRPr="008B5D5E">
        <w:rPr>
          <w:b w:val="0"/>
          <w:bCs w:val="0"/>
          <w:kern w:val="0"/>
          <w:sz w:val="22"/>
          <w:szCs w:val="22"/>
          <w:lang w:val="lt-LT"/>
        </w:rPr>
        <w:t xml:space="preserve"> </w:t>
      </w:r>
      <w:r w:rsidR="004C77F8" w:rsidRPr="00DA520C">
        <w:rPr>
          <w:b w:val="0"/>
          <w:bCs w:val="0"/>
          <w:kern w:val="0"/>
          <w:sz w:val="22"/>
          <w:szCs w:val="22"/>
          <w:lang w:val="lt-LT"/>
        </w:rPr>
        <w:t xml:space="preserve">Nr. </w:t>
      </w:r>
      <w:r w:rsidR="000E3AF8" w:rsidRPr="000E3AF8">
        <w:rPr>
          <w:b w:val="0"/>
          <w:bCs w:val="0"/>
          <w:kern w:val="0"/>
          <w:sz w:val="22"/>
          <w:szCs w:val="22"/>
          <w:lang w:val="lt-LT"/>
        </w:rPr>
        <w:t>1</w:t>
      </w:r>
      <w:r w:rsidR="000E3AF8">
        <w:rPr>
          <w:b w:val="0"/>
          <w:bCs w:val="0"/>
          <w:kern w:val="0"/>
          <w:sz w:val="22"/>
          <w:szCs w:val="22"/>
          <w:lang w:val="lt-LT"/>
        </w:rPr>
        <w:t xml:space="preserve"> </w:t>
      </w:r>
    </w:p>
    <w:p w14:paraId="294F6F98" w14:textId="77777777" w:rsidR="00E6727F" w:rsidRPr="00673525" w:rsidRDefault="00E6727F" w:rsidP="000A1599">
      <w:pPr>
        <w:tabs>
          <w:tab w:val="left" w:pos="426"/>
        </w:tabs>
        <w:spacing w:after="240" w:line="276" w:lineRule="auto"/>
        <w:rPr>
          <w:b/>
          <w:sz w:val="20"/>
          <w:szCs w:val="20"/>
          <w:lang w:val="lt-LT"/>
        </w:rPr>
      </w:pPr>
      <w:r>
        <w:rPr>
          <w:b/>
          <w:sz w:val="20"/>
          <w:szCs w:val="20"/>
          <w:lang w:val="lt-LT"/>
        </w:rPr>
        <w:t xml:space="preserve">I. </w:t>
      </w:r>
      <w:r w:rsidRPr="00673525">
        <w:rPr>
          <w:b/>
          <w:sz w:val="20"/>
          <w:szCs w:val="20"/>
          <w:lang w:val="lt-LT"/>
        </w:rPr>
        <w:t>Bendroji dalis</w:t>
      </w:r>
    </w:p>
    <w:p w14:paraId="6778DC14" w14:textId="2B1EED1D" w:rsidR="004C77F8" w:rsidRDefault="00F52BD3" w:rsidP="00533DC2">
      <w:pPr>
        <w:spacing w:after="120" w:line="276" w:lineRule="auto"/>
        <w:jc w:val="both"/>
        <w:rPr>
          <w:sz w:val="20"/>
          <w:szCs w:val="20"/>
          <w:lang w:val="lt-LT"/>
        </w:rPr>
      </w:pPr>
      <w:r w:rsidRPr="00126EFD">
        <w:rPr>
          <w:sz w:val="20"/>
          <w:szCs w:val="20"/>
          <w:lang w:val="lt-LT"/>
        </w:rPr>
        <w:t>Lietuvos stalo teniso asociacija</w:t>
      </w:r>
      <w:r w:rsidRPr="007A1437">
        <w:rPr>
          <w:sz w:val="20"/>
          <w:szCs w:val="20"/>
          <w:lang w:val="lt-LT"/>
        </w:rPr>
        <w:t xml:space="preserve"> </w:t>
      </w:r>
      <w:r w:rsidR="004C77F8" w:rsidRPr="007A1437">
        <w:rPr>
          <w:sz w:val="20"/>
          <w:szCs w:val="20"/>
          <w:lang w:val="lt-LT"/>
        </w:rPr>
        <w:t xml:space="preserve">– įmonės kodas </w:t>
      </w:r>
      <w:r w:rsidRPr="00126EFD">
        <w:rPr>
          <w:sz w:val="20"/>
          <w:szCs w:val="20"/>
          <w:lang w:val="lt-LT"/>
        </w:rPr>
        <w:t>190783878</w:t>
      </w:r>
      <w:r w:rsidR="004C77F8" w:rsidRPr="007A1437">
        <w:rPr>
          <w:sz w:val="20"/>
          <w:szCs w:val="20"/>
          <w:lang w:val="lt-LT"/>
        </w:rPr>
        <w:t xml:space="preserve">, </w:t>
      </w:r>
      <w:r w:rsidR="004C77F8">
        <w:rPr>
          <w:sz w:val="20"/>
          <w:szCs w:val="20"/>
          <w:lang w:val="lt-LT"/>
        </w:rPr>
        <w:t xml:space="preserve">įsteigta </w:t>
      </w:r>
      <w:r>
        <w:rPr>
          <w:sz w:val="20"/>
          <w:szCs w:val="20"/>
          <w:lang w:val="lt-LT"/>
        </w:rPr>
        <w:t>1996</w:t>
      </w:r>
      <w:r w:rsidR="004C77F8" w:rsidRPr="002B44F8">
        <w:rPr>
          <w:sz w:val="20"/>
          <w:szCs w:val="20"/>
          <w:lang w:val="lt-LT"/>
        </w:rPr>
        <w:t xml:space="preserve"> m.</w:t>
      </w:r>
      <w:r w:rsidR="004C77F8" w:rsidRPr="002B3E65">
        <w:rPr>
          <w:color w:val="FF0000"/>
          <w:sz w:val="20"/>
          <w:szCs w:val="20"/>
          <w:lang w:val="lt-LT"/>
        </w:rPr>
        <w:t xml:space="preserve"> </w:t>
      </w:r>
      <w:r w:rsidR="002745AB" w:rsidRPr="002745AB">
        <w:rPr>
          <w:sz w:val="20"/>
          <w:szCs w:val="20"/>
          <w:lang w:val="lt-LT"/>
        </w:rPr>
        <w:t>l</w:t>
      </w:r>
      <w:r>
        <w:rPr>
          <w:sz w:val="20"/>
          <w:szCs w:val="20"/>
          <w:lang w:val="lt-LT"/>
        </w:rPr>
        <w:t>apkričio</w:t>
      </w:r>
      <w:r w:rsidR="004C77F8" w:rsidRPr="002745AB">
        <w:rPr>
          <w:sz w:val="20"/>
          <w:szCs w:val="20"/>
          <w:lang w:val="lt-LT"/>
        </w:rPr>
        <w:t xml:space="preserve"> mėn. </w:t>
      </w:r>
      <w:r>
        <w:rPr>
          <w:sz w:val="20"/>
          <w:szCs w:val="20"/>
          <w:lang w:val="lt-LT"/>
        </w:rPr>
        <w:t>2</w:t>
      </w:r>
      <w:r w:rsidR="002745AB" w:rsidRPr="002745AB">
        <w:rPr>
          <w:sz w:val="20"/>
          <w:szCs w:val="20"/>
          <w:lang w:val="lt-LT"/>
        </w:rPr>
        <w:t>7</w:t>
      </w:r>
      <w:r w:rsidR="004C77F8" w:rsidRPr="002745AB">
        <w:rPr>
          <w:sz w:val="20"/>
          <w:szCs w:val="20"/>
          <w:lang w:val="lt-LT"/>
        </w:rPr>
        <w:t xml:space="preserve"> dieną</w:t>
      </w:r>
      <w:r w:rsidR="004C77F8" w:rsidRPr="00D57A1E">
        <w:rPr>
          <w:sz w:val="20"/>
          <w:szCs w:val="20"/>
          <w:lang w:val="lt-LT"/>
        </w:rPr>
        <w:t>, įmonės</w:t>
      </w:r>
      <w:r w:rsidR="004C77F8">
        <w:rPr>
          <w:sz w:val="20"/>
          <w:szCs w:val="20"/>
          <w:lang w:val="lt-LT"/>
        </w:rPr>
        <w:t xml:space="preserve"> buveinė registruota adresu: </w:t>
      </w:r>
      <w:r w:rsidRPr="003F5AE1">
        <w:rPr>
          <w:sz w:val="20"/>
          <w:szCs w:val="20"/>
          <w:lang w:val="lt-LT"/>
        </w:rPr>
        <w:t>Žemaitės g. 6</w:t>
      </w:r>
      <w:r w:rsidRPr="00E50D38">
        <w:rPr>
          <w:sz w:val="20"/>
          <w:szCs w:val="20"/>
          <w:lang w:val="lt-LT"/>
        </w:rPr>
        <w:t>, Vilnius</w:t>
      </w:r>
      <w:r>
        <w:rPr>
          <w:sz w:val="20"/>
          <w:szCs w:val="20"/>
          <w:lang w:val="lt-LT"/>
        </w:rPr>
        <w:t xml:space="preserve"> (toliau Asociacija).</w:t>
      </w:r>
    </w:p>
    <w:p w14:paraId="229FDE82" w14:textId="77777777" w:rsidR="00F6308A" w:rsidRDefault="00F6308A" w:rsidP="00533DC2">
      <w:pPr>
        <w:spacing w:after="120" w:line="276" w:lineRule="auto"/>
        <w:jc w:val="both"/>
        <w:rPr>
          <w:sz w:val="20"/>
          <w:szCs w:val="20"/>
          <w:lang w:val="lt-LT"/>
        </w:rPr>
      </w:pPr>
      <w:r>
        <w:rPr>
          <w:sz w:val="20"/>
          <w:szCs w:val="20"/>
          <w:lang w:val="lt-LT"/>
        </w:rPr>
        <w:t>Duomenys apie juridinį asmenį kaupiami LR juridinių asmenų registre.</w:t>
      </w:r>
    </w:p>
    <w:p w14:paraId="6A27E2A3" w14:textId="71AD81AE" w:rsidR="00E600B7" w:rsidRDefault="00E600B7" w:rsidP="00533DC2">
      <w:pPr>
        <w:spacing w:after="120" w:line="276" w:lineRule="auto"/>
        <w:jc w:val="both"/>
        <w:rPr>
          <w:sz w:val="20"/>
          <w:szCs w:val="20"/>
          <w:lang w:val="lt-LT"/>
        </w:rPr>
      </w:pPr>
      <w:r>
        <w:rPr>
          <w:sz w:val="20"/>
          <w:szCs w:val="20"/>
          <w:lang w:val="lt-LT"/>
        </w:rPr>
        <w:t>Ataskaitini</w:t>
      </w:r>
      <w:r w:rsidR="00615DAA">
        <w:rPr>
          <w:sz w:val="20"/>
          <w:szCs w:val="20"/>
          <w:lang w:val="lt-LT"/>
        </w:rPr>
        <w:t>ų</w:t>
      </w:r>
      <w:r>
        <w:rPr>
          <w:sz w:val="20"/>
          <w:szCs w:val="20"/>
          <w:lang w:val="lt-LT"/>
        </w:rPr>
        <w:t xml:space="preserve"> finansini</w:t>
      </w:r>
      <w:r w:rsidR="00615DAA">
        <w:rPr>
          <w:sz w:val="20"/>
          <w:szCs w:val="20"/>
          <w:lang w:val="lt-LT"/>
        </w:rPr>
        <w:t>ų</w:t>
      </w:r>
      <w:r>
        <w:rPr>
          <w:sz w:val="20"/>
          <w:szCs w:val="20"/>
          <w:lang w:val="lt-LT"/>
        </w:rPr>
        <w:t xml:space="preserve"> met</w:t>
      </w:r>
      <w:r w:rsidR="00615DAA">
        <w:rPr>
          <w:sz w:val="20"/>
          <w:szCs w:val="20"/>
          <w:lang w:val="lt-LT"/>
        </w:rPr>
        <w:t xml:space="preserve">ų pabaigoje </w:t>
      </w:r>
      <w:r w:rsidR="00615DAA" w:rsidRPr="00AE1797">
        <w:rPr>
          <w:sz w:val="20"/>
          <w:szCs w:val="20"/>
          <w:lang w:val="lt-LT"/>
        </w:rPr>
        <w:t>A</w:t>
      </w:r>
      <w:r w:rsidRPr="00AE1797">
        <w:rPr>
          <w:sz w:val="20"/>
          <w:szCs w:val="20"/>
          <w:lang w:val="lt-LT"/>
        </w:rPr>
        <w:t xml:space="preserve">sociacijoje </w:t>
      </w:r>
      <w:r w:rsidR="00615DAA" w:rsidRPr="00AE1797">
        <w:rPr>
          <w:sz w:val="20"/>
          <w:szCs w:val="20"/>
          <w:lang w:val="lt-LT"/>
        </w:rPr>
        <w:t xml:space="preserve">buvo </w:t>
      </w:r>
      <w:r w:rsidR="00AE1797">
        <w:rPr>
          <w:sz w:val="20"/>
          <w:szCs w:val="20"/>
          <w:lang w:val="lt-LT"/>
        </w:rPr>
        <w:t>3</w:t>
      </w:r>
      <w:r w:rsidR="00ED1A24">
        <w:rPr>
          <w:sz w:val="20"/>
          <w:szCs w:val="20"/>
          <w:lang w:val="lt-LT"/>
        </w:rPr>
        <w:t>0</w:t>
      </w:r>
      <w:r w:rsidR="00615DAA" w:rsidRPr="00AE1797">
        <w:rPr>
          <w:sz w:val="20"/>
          <w:szCs w:val="20"/>
          <w:lang w:val="lt-LT"/>
        </w:rPr>
        <w:t xml:space="preserve"> nar</w:t>
      </w:r>
      <w:r w:rsidR="00CF2C36">
        <w:rPr>
          <w:sz w:val="20"/>
          <w:szCs w:val="20"/>
          <w:lang w:val="lt-LT"/>
        </w:rPr>
        <w:t>i</w:t>
      </w:r>
      <w:r w:rsidR="00ED1A24">
        <w:rPr>
          <w:sz w:val="20"/>
          <w:szCs w:val="20"/>
          <w:lang w:val="lt-LT"/>
        </w:rPr>
        <w:t>ų</w:t>
      </w:r>
      <w:r w:rsidR="00AE1797">
        <w:rPr>
          <w:sz w:val="20"/>
          <w:szCs w:val="20"/>
          <w:lang w:val="lt-LT"/>
        </w:rPr>
        <w:t>, praėjusių ataskaitinių metų pabaigoje buvo 3</w:t>
      </w:r>
      <w:r w:rsidR="00BF1D48">
        <w:rPr>
          <w:sz w:val="20"/>
          <w:szCs w:val="20"/>
          <w:lang w:val="lt-LT"/>
        </w:rPr>
        <w:t>9</w:t>
      </w:r>
      <w:r w:rsidR="00AE1797">
        <w:rPr>
          <w:sz w:val="20"/>
          <w:szCs w:val="20"/>
          <w:lang w:val="lt-LT"/>
        </w:rPr>
        <w:t xml:space="preserve"> nariai</w:t>
      </w:r>
      <w:r w:rsidR="00615DAA">
        <w:rPr>
          <w:sz w:val="20"/>
          <w:szCs w:val="20"/>
          <w:lang w:val="lt-LT"/>
        </w:rPr>
        <w:t>.</w:t>
      </w:r>
    </w:p>
    <w:p w14:paraId="172E7703" w14:textId="6906ACD4" w:rsidR="004C77F8" w:rsidRPr="00037D76" w:rsidRDefault="00C713F3" w:rsidP="00533DC2">
      <w:pPr>
        <w:spacing w:after="120" w:line="276" w:lineRule="auto"/>
        <w:jc w:val="both"/>
        <w:rPr>
          <w:sz w:val="20"/>
          <w:szCs w:val="20"/>
          <w:lang w:val="lt-LT"/>
        </w:rPr>
      </w:pPr>
      <w:r>
        <w:rPr>
          <w:sz w:val="20"/>
          <w:szCs w:val="20"/>
          <w:lang w:val="lt-LT"/>
        </w:rPr>
        <w:t>Lietuvos stalo teniso a</w:t>
      </w:r>
      <w:r w:rsidR="00F52BD3">
        <w:rPr>
          <w:sz w:val="20"/>
          <w:szCs w:val="20"/>
          <w:lang w:val="lt-LT"/>
        </w:rPr>
        <w:t>sociacijos</w:t>
      </w:r>
      <w:r w:rsidR="00F52BD3" w:rsidRPr="002A3D9C">
        <w:rPr>
          <w:sz w:val="20"/>
          <w:szCs w:val="20"/>
          <w:lang w:val="lt-LT"/>
        </w:rPr>
        <w:t xml:space="preserve"> pagrindinė </w:t>
      </w:r>
      <w:r w:rsidR="00F52BD3" w:rsidRPr="00FF3261">
        <w:rPr>
          <w:sz w:val="20"/>
          <w:szCs w:val="20"/>
          <w:lang w:val="lt-LT"/>
        </w:rPr>
        <w:t xml:space="preserve">veikla </w:t>
      </w:r>
      <w:r w:rsidR="00F52BD3" w:rsidRPr="00B2786A">
        <w:rPr>
          <w:sz w:val="20"/>
          <w:szCs w:val="20"/>
          <w:lang w:val="lt-LT"/>
        </w:rPr>
        <w:t>– asociacija yra nevyriausybinė sporto organizacija, kuri rūpinasi stalo teniso sporto šakos plėtra Lietuvoje, jungia stalo tenisą vystančias kūno kultūros ir sporto organizacijas, klubus, sportininkus, rėmėjus, koordinuoja asociacijos narių veiklą, atstovauja Narių interesams, juos gina ir tenkina kitus viešuosius interesus, dalyvauja panašius tikslus turinčių Lietuvos ir tarptautinių organizacijų veikloje</w:t>
      </w:r>
      <w:r w:rsidR="004C77F8" w:rsidRPr="00037D76">
        <w:rPr>
          <w:sz w:val="20"/>
          <w:szCs w:val="20"/>
          <w:lang w:val="lt-LT"/>
        </w:rPr>
        <w:t>.</w:t>
      </w:r>
    </w:p>
    <w:p w14:paraId="6C9861DD" w14:textId="5BDA3F6F" w:rsidR="004C77F8" w:rsidRPr="00105E02" w:rsidRDefault="00C713F3" w:rsidP="00F51752">
      <w:pPr>
        <w:spacing w:after="120" w:line="276" w:lineRule="auto"/>
        <w:jc w:val="both"/>
        <w:rPr>
          <w:sz w:val="20"/>
          <w:szCs w:val="20"/>
          <w:lang w:val="lt-LT"/>
        </w:rPr>
      </w:pPr>
      <w:r>
        <w:rPr>
          <w:sz w:val="20"/>
          <w:szCs w:val="20"/>
          <w:lang w:val="lt-LT"/>
        </w:rPr>
        <w:t>Asociacijos</w:t>
      </w:r>
      <w:r w:rsidR="004C77F8" w:rsidRPr="00105E02">
        <w:rPr>
          <w:sz w:val="20"/>
          <w:szCs w:val="20"/>
          <w:lang w:val="lt-LT"/>
        </w:rPr>
        <w:t xml:space="preserve"> strateginis tikslas ir veiklos pobūdis – </w:t>
      </w:r>
      <w:r w:rsidR="00105E02">
        <w:rPr>
          <w:sz w:val="20"/>
          <w:szCs w:val="20"/>
          <w:shd w:val="clear" w:color="auto" w:fill="FFFFFF"/>
          <w:lang w:val="lt-LT"/>
        </w:rPr>
        <w:t>p</w:t>
      </w:r>
      <w:r w:rsidR="00105E02" w:rsidRPr="00105E02">
        <w:rPr>
          <w:sz w:val="20"/>
          <w:szCs w:val="20"/>
          <w:shd w:val="clear" w:color="auto" w:fill="FFFFFF"/>
          <w:lang w:val="lt-LT"/>
        </w:rPr>
        <w:t>lėtoti ir populiarinti stalo tenisą Lietuvoje, panaudojant jį kaip fizinio auklėjimo ir sveikatos stiprinimo priemonę; prisidedant prie valstybinės kūno kultūros ir sporto programos vykdymo remti stalo teniso veteranų, vaikų bei šeimų, neįgaliųjų mėgėjišką sportą; užtikrinti nacionalinių rinktinių parengimą ir dalyvavimą įvairaus rango tarptautinėse varžybose, sportininkų, trenerių, teisėjų nuolatinį tobulėjimą; puoselėti ryšius su atitinkamomis Lietuvos ir užsienio organizacijomis.</w:t>
      </w:r>
    </w:p>
    <w:p w14:paraId="2CEF48D5" w14:textId="31734CEE" w:rsidR="004C77F8" w:rsidRPr="008C7440" w:rsidRDefault="004C77F8" w:rsidP="00F93DDE">
      <w:pPr>
        <w:spacing w:after="120" w:line="276" w:lineRule="auto"/>
        <w:jc w:val="both"/>
        <w:rPr>
          <w:sz w:val="20"/>
          <w:szCs w:val="20"/>
          <w:lang w:val="lt-LT"/>
        </w:rPr>
      </w:pPr>
      <w:r w:rsidRPr="008C7440">
        <w:rPr>
          <w:sz w:val="20"/>
          <w:szCs w:val="20"/>
          <w:lang w:val="lt-LT"/>
        </w:rPr>
        <w:t xml:space="preserve">Pagrindines </w:t>
      </w:r>
      <w:r w:rsidR="006F11B2" w:rsidRPr="00037D76">
        <w:rPr>
          <w:sz w:val="20"/>
          <w:szCs w:val="20"/>
          <w:lang w:val="lt-LT"/>
        </w:rPr>
        <w:t>Asociacij</w:t>
      </w:r>
      <w:r w:rsidR="006F11B2">
        <w:rPr>
          <w:sz w:val="20"/>
          <w:szCs w:val="20"/>
          <w:lang w:val="lt-LT"/>
        </w:rPr>
        <w:t>os</w:t>
      </w:r>
      <w:r w:rsidR="006F11B2" w:rsidRPr="00037D76">
        <w:rPr>
          <w:sz w:val="20"/>
          <w:szCs w:val="20"/>
          <w:lang w:val="lt-LT"/>
        </w:rPr>
        <w:t xml:space="preserve"> </w:t>
      </w:r>
      <w:r w:rsidRPr="008C7440">
        <w:rPr>
          <w:sz w:val="20"/>
          <w:szCs w:val="20"/>
          <w:lang w:val="lt-LT"/>
        </w:rPr>
        <w:t xml:space="preserve">veiklos pajamas sudaro gautos </w:t>
      </w:r>
      <w:r w:rsidR="00C713F3">
        <w:rPr>
          <w:sz w:val="20"/>
          <w:szCs w:val="20"/>
          <w:lang w:val="lt-LT"/>
        </w:rPr>
        <w:t xml:space="preserve">komercinės veiklos pajamos ir </w:t>
      </w:r>
      <w:r w:rsidRPr="008C7440">
        <w:rPr>
          <w:sz w:val="20"/>
          <w:szCs w:val="20"/>
          <w:lang w:val="lt-LT"/>
        </w:rPr>
        <w:t>finansavimo pajamos</w:t>
      </w:r>
      <w:r>
        <w:rPr>
          <w:sz w:val="20"/>
          <w:szCs w:val="20"/>
          <w:lang w:val="lt-LT"/>
        </w:rPr>
        <w:t xml:space="preserve"> – </w:t>
      </w:r>
      <w:r w:rsidR="00C713F3">
        <w:rPr>
          <w:sz w:val="20"/>
          <w:szCs w:val="20"/>
          <w:lang w:val="lt-LT"/>
        </w:rPr>
        <w:t xml:space="preserve">tiksliniai įnašai, </w:t>
      </w:r>
      <w:r>
        <w:rPr>
          <w:sz w:val="20"/>
          <w:szCs w:val="20"/>
          <w:lang w:val="lt-LT"/>
        </w:rPr>
        <w:t>parama</w:t>
      </w:r>
      <w:r w:rsidR="006F11B2">
        <w:rPr>
          <w:sz w:val="20"/>
          <w:szCs w:val="20"/>
          <w:lang w:val="lt-LT"/>
        </w:rPr>
        <w:t>, narių mokesčiai</w:t>
      </w:r>
      <w:r w:rsidRPr="008C7440">
        <w:rPr>
          <w:sz w:val="20"/>
          <w:szCs w:val="20"/>
          <w:lang w:val="lt-LT"/>
        </w:rPr>
        <w:t>.</w:t>
      </w:r>
    </w:p>
    <w:p w14:paraId="72C9DC6E" w14:textId="57C31454" w:rsidR="004C77F8" w:rsidRDefault="00F955F1" w:rsidP="00C713F3">
      <w:pPr>
        <w:spacing w:line="360" w:lineRule="auto"/>
        <w:ind w:right="190"/>
        <w:jc w:val="both"/>
        <w:rPr>
          <w:sz w:val="20"/>
          <w:szCs w:val="20"/>
          <w:lang w:val="lt-LT"/>
        </w:rPr>
      </w:pPr>
      <w:r w:rsidRPr="00FF3261">
        <w:rPr>
          <w:sz w:val="20"/>
          <w:szCs w:val="20"/>
          <w:lang w:val="lt-LT"/>
        </w:rPr>
        <w:t xml:space="preserve">Vidutinis </w:t>
      </w:r>
      <w:r w:rsidR="00C713F3">
        <w:rPr>
          <w:sz w:val="20"/>
          <w:szCs w:val="20"/>
          <w:lang w:val="lt-LT"/>
        </w:rPr>
        <w:t>Lietuvos stalo teniso a</w:t>
      </w:r>
      <w:r>
        <w:rPr>
          <w:sz w:val="20"/>
          <w:szCs w:val="20"/>
          <w:lang w:val="lt-LT"/>
        </w:rPr>
        <w:t>sociacijos</w:t>
      </w:r>
      <w:r w:rsidRPr="00FF3261">
        <w:rPr>
          <w:sz w:val="20"/>
          <w:szCs w:val="20"/>
          <w:lang w:val="lt-LT"/>
        </w:rPr>
        <w:t xml:space="preserve"> darbuotojų skaičius 20</w:t>
      </w:r>
      <w:r w:rsidR="00CF2C36">
        <w:rPr>
          <w:sz w:val="20"/>
          <w:szCs w:val="20"/>
          <w:lang w:val="lt-LT"/>
        </w:rPr>
        <w:t>2</w:t>
      </w:r>
      <w:r w:rsidR="008119F4">
        <w:rPr>
          <w:sz w:val="20"/>
          <w:szCs w:val="20"/>
          <w:lang w:val="lt-LT"/>
        </w:rPr>
        <w:t>2</w:t>
      </w:r>
      <w:r w:rsidRPr="00FF3261">
        <w:rPr>
          <w:sz w:val="20"/>
          <w:szCs w:val="20"/>
          <w:lang w:val="lt-LT"/>
        </w:rPr>
        <w:t xml:space="preserve"> metais </w:t>
      </w:r>
      <w:r w:rsidRPr="00290F00">
        <w:rPr>
          <w:sz w:val="20"/>
          <w:szCs w:val="20"/>
          <w:lang w:val="lt-LT"/>
        </w:rPr>
        <w:t xml:space="preserve">buvo </w:t>
      </w:r>
      <w:r>
        <w:rPr>
          <w:sz w:val="20"/>
          <w:szCs w:val="20"/>
          <w:lang w:val="lt-LT"/>
        </w:rPr>
        <w:t>2 darbuotojai</w:t>
      </w:r>
      <w:r w:rsidRPr="00290F00">
        <w:rPr>
          <w:sz w:val="20"/>
          <w:szCs w:val="20"/>
          <w:lang w:val="lt-LT"/>
        </w:rPr>
        <w:t>,</w:t>
      </w:r>
      <w:r>
        <w:rPr>
          <w:sz w:val="20"/>
          <w:szCs w:val="20"/>
          <w:lang w:val="lt-LT"/>
        </w:rPr>
        <w:t xml:space="preserve"> 20</w:t>
      </w:r>
      <w:r w:rsidR="00CF2C36">
        <w:rPr>
          <w:sz w:val="20"/>
          <w:szCs w:val="20"/>
          <w:lang w:val="lt-LT"/>
        </w:rPr>
        <w:t>2</w:t>
      </w:r>
      <w:r w:rsidR="008119F4">
        <w:rPr>
          <w:sz w:val="20"/>
          <w:szCs w:val="20"/>
          <w:lang w:val="lt-LT"/>
        </w:rPr>
        <w:t>1</w:t>
      </w:r>
      <w:r w:rsidRPr="00FF3261">
        <w:rPr>
          <w:sz w:val="20"/>
          <w:szCs w:val="20"/>
          <w:lang w:val="lt-LT"/>
        </w:rPr>
        <w:t xml:space="preserve"> metais </w:t>
      </w:r>
      <w:r w:rsidRPr="00290F00">
        <w:rPr>
          <w:sz w:val="20"/>
          <w:szCs w:val="20"/>
          <w:lang w:val="lt-LT"/>
        </w:rPr>
        <w:t xml:space="preserve">– </w:t>
      </w:r>
      <w:r>
        <w:rPr>
          <w:sz w:val="20"/>
          <w:szCs w:val="20"/>
          <w:lang w:val="lt-LT"/>
        </w:rPr>
        <w:t xml:space="preserve">taip pat </w:t>
      </w:r>
      <w:r w:rsidR="0060268E">
        <w:rPr>
          <w:sz w:val="20"/>
          <w:szCs w:val="20"/>
          <w:lang w:val="lt-LT"/>
        </w:rPr>
        <w:t xml:space="preserve">          </w:t>
      </w:r>
      <w:r>
        <w:rPr>
          <w:sz w:val="20"/>
          <w:szCs w:val="20"/>
          <w:lang w:val="lt-LT"/>
        </w:rPr>
        <w:t>2 darbuotojai</w:t>
      </w:r>
      <w:r w:rsidRPr="00290F00">
        <w:rPr>
          <w:sz w:val="20"/>
          <w:szCs w:val="20"/>
          <w:lang w:val="lt-LT"/>
        </w:rPr>
        <w:t>.</w:t>
      </w:r>
    </w:p>
    <w:p w14:paraId="451A6BFC" w14:textId="11EB8CDB" w:rsidR="00297080" w:rsidRDefault="00C536C3" w:rsidP="00533DC2">
      <w:pPr>
        <w:spacing w:after="120" w:line="276" w:lineRule="auto"/>
        <w:jc w:val="both"/>
        <w:rPr>
          <w:sz w:val="20"/>
          <w:szCs w:val="20"/>
          <w:lang w:val="lt-LT"/>
        </w:rPr>
      </w:pPr>
      <w:r>
        <w:rPr>
          <w:sz w:val="20"/>
          <w:szCs w:val="20"/>
          <w:lang w:val="lt-LT"/>
        </w:rPr>
        <w:t xml:space="preserve">Aukščiausias Asociacijos organas – visuotinis narių susirinkimas. Asociacijos valdymo organai yra </w:t>
      </w:r>
      <w:r w:rsidR="00E75AB7">
        <w:rPr>
          <w:sz w:val="20"/>
          <w:szCs w:val="20"/>
          <w:lang w:val="lt-LT"/>
        </w:rPr>
        <w:t>Vykdomasis komitetas</w:t>
      </w:r>
      <w:r>
        <w:rPr>
          <w:sz w:val="20"/>
          <w:szCs w:val="20"/>
          <w:lang w:val="lt-LT"/>
        </w:rPr>
        <w:t xml:space="preserve"> ir </w:t>
      </w:r>
      <w:r w:rsidR="003C757B">
        <w:rPr>
          <w:sz w:val="20"/>
          <w:szCs w:val="20"/>
          <w:lang w:val="lt-LT"/>
        </w:rPr>
        <w:t>Asociacijos</w:t>
      </w:r>
      <w:r>
        <w:rPr>
          <w:sz w:val="20"/>
          <w:szCs w:val="20"/>
          <w:lang w:val="lt-LT"/>
        </w:rPr>
        <w:t xml:space="preserve"> p</w:t>
      </w:r>
      <w:r w:rsidR="003C757B">
        <w:rPr>
          <w:sz w:val="20"/>
          <w:szCs w:val="20"/>
          <w:lang w:val="lt-LT"/>
        </w:rPr>
        <w:t>rezidentas</w:t>
      </w:r>
      <w:r>
        <w:rPr>
          <w:sz w:val="20"/>
          <w:szCs w:val="20"/>
          <w:lang w:val="lt-LT"/>
        </w:rPr>
        <w:t>.</w:t>
      </w:r>
    </w:p>
    <w:p w14:paraId="21AD7E7C" w14:textId="6C83AF69" w:rsidR="00EC08BD" w:rsidRDefault="00790A4D" w:rsidP="00533DC2">
      <w:pPr>
        <w:spacing w:after="120" w:line="276" w:lineRule="auto"/>
        <w:jc w:val="both"/>
        <w:rPr>
          <w:sz w:val="20"/>
          <w:szCs w:val="20"/>
          <w:lang w:val="lt-LT"/>
        </w:rPr>
      </w:pPr>
      <w:r>
        <w:rPr>
          <w:sz w:val="20"/>
          <w:szCs w:val="20"/>
          <w:lang w:val="lt-LT"/>
        </w:rPr>
        <w:t>Ataskaitiniais finansiniais metais ir praėjusiais ataskaitiniais finansiniais metais Asociacijos buhalterinę apskaitą tvarkė pagal Paslaugų sutartį apskaitos paslaugas teikianti įmonė.</w:t>
      </w:r>
    </w:p>
    <w:p w14:paraId="12ED5010" w14:textId="4C759E03" w:rsidR="009A1D3F" w:rsidRDefault="008119F4" w:rsidP="00533DC2">
      <w:pPr>
        <w:spacing w:after="120" w:line="276" w:lineRule="auto"/>
        <w:jc w:val="both"/>
        <w:rPr>
          <w:sz w:val="20"/>
          <w:szCs w:val="20"/>
          <w:lang w:val="lt-LT"/>
        </w:rPr>
      </w:pPr>
      <w:r>
        <w:rPr>
          <w:sz w:val="20"/>
          <w:szCs w:val="20"/>
          <w:lang w:val="lt-LT"/>
        </w:rPr>
        <w:t>Korona viruso</w:t>
      </w:r>
      <w:r w:rsidR="00BB2A4E">
        <w:rPr>
          <w:sz w:val="20"/>
          <w:szCs w:val="20"/>
          <w:lang w:val="lt-LT"/>
        </w:rPr>
        <w:t xml:space="preserve"> pandemij</w:t>
      </w:r>
      <w:r>
        <w:rPr>
          <w:sz w:val="20"/>
          <w:szCs w:val="20"/>
          <w:lang w:val="lt-LT"/>
        </w:rPr>
        <w:t>os</w:t>
      </w:r>
      <w:r w:rsidR="003E06A5">
        <w:rPr>
          <w:sz w:val="20"/>
          <w:szCs w:val="20"/>
          <w:lang w:val="lt-LT"/>
        </w:rPr>
        <w:t xml:space="preserve"> apribojima</w:t>
      </w:r>
      <w:r>
        <w:rPr>
          <w:sz w:val="20"/>
          <w:szCs w:val="20"/>
          <w:lang w:val="lt-LT"/>
        </w:rPr>
        <w:t>ms</w:t>
      </w:r>
      <w:r w:rsidR="003E06A5">
        <w:rPr>
          <w:sz w:val="20"/>
          <w:szCs w:val="20"/>
          <w:lang w:val="lt-LT"/>
        </w:rPr>
        <w:t xml:space="preserve"> </w:t>
      </w:r>
      <w:r>
        <w:rPr>
          <w:sz w:val="20"/>
          <w:szCs w:val="20"/>
          <w:lang w:val="lt-LT"/>
        </w:rPr>
        <w:t xml:space="preserve">pasibaigus, Asociacija aktyviai vykdė stalo teniso sporto veiklą, organizavo Lietuvos ir tarptautines stalo teniso sporto varžybas Lietuvoje bei delegavo Lietuvos sportininkus į tarptautines varžybas </w:t>
      </w:r>
      <w:r w:rsidR="0082238F">
        <w:rPr>
          <w:sz w:val="20"/>
          <w:szCs w:val="20"/>
          <w:lang w:val="lt-LT"/>
        </w:rPr>
        <w:t>užsienyje, organizavo trenerių kvalifikacijos kėlimo kursus, seminarus.</w:t>
      </w:r>
    </w:p>
    <w:p w14:paraId="1E3AC466" w14:textId="087E8381" w:rsidR="0082238F" w:rsidRPr="0082238F" w:rsidRDefault="0082238F" w:rsidP="00533DC2">
      <w:pPr>
        <w:spacing w:after="120" w:line="276" w:lineRule="auto"/>
        <w:jc w:val="both"/>
        <w:rPr>
          <w:sz w:val="20"/>
          <w:szCs w:val="20"/>
          <w:lang w:val="lt-LT"/>
        </w:rPr>
      </w:pPr>
      <w:r w:rsidRPr="00333DAB">
        <w:rPr>
          <w:sz w:val="20"/>
          <w:szCs w:val="20"/>
          <w:lang w:val="lt-LT"/>
        </w:rPr>
        <w:t xml:space="preserve">2022 m. vasario 24 d. Rusijos sukeltas karas Ukrainoje tiesiogiai neįtakojo </w:t>
      </w:r>
      <w:r>
        <w:rPr>
          <w:sz w:val="20"/>
          <w:szCs w:val="20"/>
          <w:lang w:val="lt-LT"/>
        </w:rPr>
        <w:t>Asociacijos</w:t>
      </w:r>
      <w:r w:rsidRPr="00333DAB">
        <w:rPr>
          <w:sz w:val="20"/>
          <w:szCs w:val="20"/>
          <w:lang w:val="lt-LT"/>
        </w:rPr>
        <w:t xml:space="preserve"> veiklos ir praėjusių ataskaitinių finansinių metų rezultatų.</w:t>
      </w:r>
      <w:r>
        <w:rPr>
          <w:sz w:val="20"/>
          <w:szCs w:val="20"/>
          <w:lang w:val="lt-LT"/>
        </w:rPr>
        <w:t xml:space="preserve"> </w:t>
      </w:r>
      <w:r w:rsidRPr="00037D76">
        <w:rPr>
          <w:sz w:val="20"/>
          <w:szCs w:val="20"/>
          <w:lang w:val="lt-LT"/>
        </w:rPr>
        <w:t xml:space="preserve">Asociacija </w:t>
      </w:r>
      <w:r>
        <w:rPr>
          <w:sz w:val="20"/>
          <w:szCs w:val="20"/>
          <w:lang w:val="lt-LT"/>
        </w:rPr>
        <w:t>prisidėjo prie paramos ir pagalbos nuo karo nukentėjusiems Ukrainos sportininkams.</w:t>
      </w:r>
    </w:p>
    <w:p w14:paraId="17DA3005" w14:textId="77777777" w:rsidR="00E6727F" w:rsidRPr="004B2E75" w:rsidRDefault="00E6727F" w:rsidP="000A1599">
      <w:pPr>
        <w:pStyle w:val="prastasiniatinklio"/>
        <w:spacing w:before="0" w:beforeAutospacing="0" w:after="240" w:afterAutospacing="0" w:line="276" w:lineRule="auto"/>
        <w:jc w:val="both"/>
        <w:rPr>
          <w:b/>
          <w:sz w:val="21"/>
          <w:szCs w:val="21"/>
          <w:lang w:val="lt-LT"/>
        </w:rPr>
      </w:pPr>
      <w:bookmarkStart w:id="0" w:name="51f28996-387f-4a67-812b-a08e5710528b"/>
      <w:bookmarkEnd w:id="0"/>
      <w:r w:rsidRPr="004B2E75">
        <w:rPr>
          <w:b/>
          <w:sz w:val="21"/>
          <w:szCs w:val="21"/>
          <w:lang w:val="lt-LT"/>
        </w:rPr>
        <w:t>II. Ap</w:t>
      </w:r>
      <w:r w:rsidR="00AC6D95" w:rsidRPr="004B2E75">
        <w:rPr>
          <w:b/>
          <w:sz w:val="21"/>
          <w:szCs w:val="21"/>
          <w:lang w:val="lt-LT"/>
        </w:rPr>
        <w:t>s</w:t>
      </w:r>
      <w:r w:rsidRPr="004B2E75">
        <w:rPr>
          <w:b/>
          <w:sz w:val="21"/>
          <w:szCs w:val="21"/>
          <w:lang w:val="lt-LT"/>
        </w:rPr>
        <w:t>kaitos politika ir pastabos</w:t>
      </w:r>
    </w:p>
    <w:p w14:paraId="2870E28B" w14:textId="65A64EB3" w:rsidR="001D0853" w:rsidRDefault="005E4F94" w:rsidP="001D0853">
      <w:pPr>
        <w:pStyle w:val="prastasiniatinklio"/>
        <w:spacing w:before="120" w:beforeAutospacing="0" w:after="0" w:afterAutospacing="0" w:line="276" w:lineRule="auto"/>
        <w:jc w:val="both"/>
        <w:rPr>
          <w:sz w:val="20"/>
          <w:szCs w:val="20"/>
          <w:lang w:val="lt-LT"/>
        </w:rPr>
      </w:pPr>
      <w:r>
        <w:rPr>
          <w:sz w:val="20"/>
          <w:szCs w:val="20"/>
          <w:lang w:val="lt-LT"/>
        </w:rPr>
        <w:t>Asociacijos</w:t>
      </w:r>
      <w:r w:rsidR="001D0853" w:rsidRPr="00F80FEE">
        <w:rPr>
          <w:sz w:val="20"/>
          <w:szCs w:val="20"/>
          <w:lang w:val="lt-LT"/>
        </w:rPr>
        <w:t xml:space="preserve"> </w:t>
      </w:r>
      <w:r w:rsidR="00DA2DDC">
        <w:rPr>
          <w:sz w:val="20"/>
          <w:szCs w:val="20"/>
          <w:lang w:val="lt-LT"/>
        </w:rPr>
        <w:t>finansinė</w:t>
      </w:r>
      <w:r w:rsidR="001D0853" w:rsidRPr="00F80FEE">
        <w:rPr>
          <w:sz w:val="20"/>
          <w:szCs w:val="20"/>
          <w:lang w:val="lt-LT"/>
        </w:rPr>
        <w:t xml:space="preserve"> apskaita tvarkoma ir finansinės ataskaitos sudaromos vadovaujantis LR </w:t>
      </w:r>
      <w:r w:rsidR="00DA2DDC">
        <w:rPr>
          <w:sz w:val="20"/>
          <w:szCs w:val="20"/>
          <w:lang w:val="lt-LT"/>
        </w:rPr>
        <w:t>finansinės</w:t>
      </w:r>
      <w:r w:rsidR="001D0853" w:rsidRPr="00F80FEE">
        <w:rPr>
          <w:sz w:val="20"/>
          <w:szCs w:val="20"/>
          <w:lang w:val="lt-LT"/>
        </w:rPr>
        <w:t xml:space="preserve"> apskaitos įstatymu, LR finansų ministro 20</w:t>
      </w:r>
      <w:r w:rsidR="009979B3">
        <w:rPr>
          <w:sz w:val="20"/>
          <w:szCs w:val="20"/>
          <w:lang w:val="lt-LT"/>
        </w:rPr>
        <w:t>18</w:t>
      </w:r>
      <w:r w:rsidR="001D0853" w:rsidRPr="00F80FEE">
        <w:rPr>
          <w:sz w:val="20"/>
          <w:szCs w:val="20"/>
          <w:lang w:val="lt-LT"/>
        </w:rPr>
        <w:t xml:space="preserve"> m. </w:t>
      </w:r>
      <w:r w:rsidR="009979B3">
        <w:rPr>
          <w:sz w:val="20"/>
          <w:szCs w:val="20"/>
          <w:lang w:val="lt-LT"/>
        </w:rPr>
        <w:t>gruodž</w:t>
      </w:r>
      <w:r w:rsidR="001D0853" w:rsidRPr="00F80FEE">
        <w:rPr>
          <w:sz w:val="20"/>
          <w:szCs w:val="20"/>
          <w:lang w:val="lt-LT"/>
        </w:rPr>
        <w:t xml:space="preserve">io </w:t>
      </w:r>
      <w:r w:rsidR="009979B3">
        <w:rPr>
          <w:sz w:val="20"/>
          <w:szCs w:val="20"/>
          <w:lang w:val="lt-LT"/>
        </w:rPr>
        <w:t>18</w:t>
      </w:r>
      <w:r w:rsidR="001D0853" w:rsidRPr="00F80FEE">
        <w:rPr>
          <w:sz w:val="20"/>
          <w:szCs w:val="20"/>
          <w:lang w:val="lt-LT"/>
        </w:rPr>
        <w:t xml:space="preserve"> d. įsakymu Nr.1K-</w:t>
      </w:r>
      <w:r w:rsidR="009979B3">
        <w:rPr>
          <w:sz w:val="20"/>
          <w:szCs w:val="20"/>
          <w:lang w:val="lt-LT"/>
        </w:rPr>
        <w:t>443</w:t>
      </w:r>
      <w:r w:rsidR="001D0853" w:rsidRPr="00F80FEE">
        <w:rPr>
          <w:sz w:val="20"/>
          <w:szCs w:val="20"/>
          <w:lang w:val="lt-LT"/>
        </w:rPr>
        <w:t xml:space="preserve"> „Dėl pelno nesiekiančių juridinių asmenų buhalterinės apskaitos</w:t>
      </w:r>
      <w:r w:rsidR="009979B3">
        <w:rPr>
          <w:sz w:val="20"/>
          <w:szCs w:val="20"/>
          <w:lang w:val="lt-LT"/>
        </w:rPr>
        <w:t>,</w:t>
      </w:r>
      <w:r w:rsidR="001D0853" w:rsidRPr="00F80FEE">
        <w:rPr>
          <w:sz w:val="20"/>
          <w:szCs w:val="20"/>
          <w:lang w:val="lt-LT"/>
        </w:rPr>
        <w:t xml:space="preserve"> finansin</w:t>
      </w:r>
      <w:r w:rsidR="009979B3">
        <w:rPr>
          <w:sz w:val="20"/>
          <w:szCs w:val="20"/>
          <w:lang w:val="lt-LT"/>
        </w:rPr>
        <w:t>ių</w:t>
      </w:r>
      <w:r w:rsidR="001D0853" w:rsidRPr="00F80FEE">
        <w:rPr>
          <w:sz w:val="20"/>
          <w:szCs w:val="20"/>
          <w:lang w:val="lt-LT"/>
        </w:rPr>
        <w:t xml:space="preserve"> at</w:t>
      </w:r>
      <w:r w:rsidR="009979B3">
        <w:rPr>
          <w:sz w:val="20"/>
          <w:szCs w:val="20"/>
          <w:lang w:val="lt-LT"/>
        </w:rPr>
        <w:t>a</w:t>
      </w:r>
      <w:r w:rsidR="001D0853" w:rsidRPr="00F80FEE">
        <w:rPr>
          <w:sz w:val="20"/>
          <w:szCs w:val="20"/>
          <w:lang w:val="lt-LT"/>
        </w:rPr>
        <w:t>skait</w:t>
      </w:r>
      <w:r w:rsidR="009979B3">
        <w:rPr>
          <w:sz w:val="20"/>
          <w:szCs w:val="20"/>
          <w:lang w:val="lt-LT"/>
        </w:rPr>
        <w:t>ų, veiklos ataskaitos</w:t>
      </w:r>
      <w:r w:rsidR="001849B8">
        <w:rPr>
          <w:sz w:val="20"/>
          <w:szCs w:val="20"/>
          <w:lang w:val="lt-LT"/>
        </w:rPr>
        <w:t xml:space="preserve"> rengimo</w:t>
      </w:r>
      <w:r w:rsidR="001D0853" w:rsidRPr="00F80FEE">
        <w:rPr>
          <w:sz w:val="20"/>
          <w:szCs w:val="20"/>
          <w:lang w:val="lt-LT"/>
        </w:rPr>
        <w:t xml:space="preserve"> </w:t>
      </w:r>
      <w:r w:rsidR="009979B3">
        <w:rPr>
          <w:sz w:val="20"/>
          <w:szCs w:val="20"/>
          <w:lang w:val="lt-LT"/>
        </w:rPr>
        <w:t>ir neatlygintinai gauto turto ir paslaugų (nepiniginių aukų) įvertinimo</w:t>
      </w:r>
      <w:r>
        <w:rPr>
          <w:sz w:val="20"/>
          <w:szCs w:val="20"/>
          <w:lang w:val="lt-LT"/>
        </w:rPr>
        <w:t xml:space="preserve">“, LR asociacijų </w:t>
      </w:r>
      <w:r w:rsidR="001D0853" w:rsidRPr="00F80FEE">
        <w:rPr>
          <w:sz w:val="20"/>
          <w:szCs w:val="20"/>
          <w:lang w:val="lt-LT"/>
        </w:rPr>
        <w:t xml:space="preserve">įstatymu ir kitais </w:t>
      </w:r>
      <w:r w:rsidR="00B73494">
        <w:rPr>
          <w:sz w:val="20"/>
          <w:szCs w:val="20"/>
          <w:lang w:val="lt-LT"/>
        </w:rPr>
        <w:t>finansinę</w:t>
      </w:r>
      <w:r w:rsidR="001D0853" w:rsidRPr="00F80FEE">
        <w:rPr>
          <w:sz w:val="20"/>
          <w:szCs w:val="20"/>
          <w:lang w:val="lt-LT"/>
        </w:rPr>
        <w:t xml:space="preserve"> apskaitą reglamentuojančiais teisės aktais bei </w:t>
      </w:r>
      <w:r>
        <w:rPr>
          <w:sz w:val="20"/>
          <w:szCs w:val="20"/>
          <w:lang w:val="lt-LT"/>
        </w:rPr>
        <w:t>Asociacijos</w:t>
      </w:r>
      <w:r w:rsidR="001D0853" w:rsidRPr="00F80FEE">
        <w:rPr>
          <w:sz w:val="20"/>
          <w:szCs w:val="20"/>
          <w:lang w:val="lt-LT"/>
        </w:rPr>
        <w:t xml:space="preserve"> patvirtintomis metodikomis.</w:t>
      </w:r>
    </w:p>
    <w:p w14:paraId="0DAFC737" w14:textId="77777777" w:rsidR="004C77F8" w:rsidRDefault="005E4F94" w:rsidP="008572BE">
      <w:pPr>
        <w:pStyle w:val="prastasiniatinklio"/>
        <w:spacing w:before="120" w:beforeAutospacing="0" w:after="120" w:afterAutospacing="0" w:line="276" w:lineRule="auto"/>
        <w:jc w:val="both"/>
        <w:rPr>
          <w:sz w:val="20"/>
          <w:szCs w:val="20"/>
          <w:lang w:val="lt-LT"/>
        </w:rPr>
      </w:pPr>
      <w:r>
        <w:rPr>
          <w:sz w:val="20"/>
          <w:szCs w:val="20"/>
          <w:lang w:val="lt-LT"/>
        </w:rPr>
        <w:t>Asociacijos</w:t>
      </w:r>
      <w:r w:rsidR="001D0853">
        <w:rPr>
          <w:sz w:val="20"/>
          <w:szCs w:val="20"/>
          <w:lang w:val="lt-LT"/>
        </w:rPr>
        <w:t xml:space="preserve"> finansiniai metai sutampa su kalendoriniais metais</w:t>
      </w:r>
      <w:r w:rsidR="004C77F8" w:rsidRPr="0001640C">
        <w:rPr>
          <w:sz w:val="20"/>
          <w:szCs w:val="20"/>
          <w:lang w:val="lt-LT"/>
        </w:rPr>
        <w:t>.</w:t>
      </w:r>
    </w:p>
    <w:p w14:paraId="2B7A3EDB" w14:textId="77777777" w:rsidR="008572BE" w:rsidRDefault="008572BE" w:rsidP="008572BE">
      <w:pPr>
        <w:pStyle w:val="prastasiniatinklio"/>
        <w:spacing w:before="0" w:beforeAutospacing="0" w:after="120" w:afterAutospacing="0" w:line="276" w:lineRule="auto"/>
        <w:jc w:val="both"/>
        <w:rPr>
          <w:sz w:val="20"/>
          <w:szCs w:val="20"/>
          <w:lang w:val="lt-LT"/>
        </w:rPr>
      </w:pPr>
      <w:r w:rsidRPr="000204DA">
        <w:rPr>
          <w:sz w:val="20"/>
          <w:szCs w:val="20"/>
          <w:lang w:val="lt-LT"/>
        </w:rPr>
        <w:t xml:space="preserve">Toliau išdėstomi svarbiausi apskaitos politikos aspektai, kuriais </w:t>
      </w:r>
      <w:r>
        <w:rPr>
          <w:sz w:val="20"/>
          <w:szCs w:val="20"/>
          <w:lang w:val="lt-LT"/>
        </w:rPr>
        <w:t>asociacija</w:t>
      </w:r>
      <w:r w:rsidRPr="000204DA">
        <w:rPr>
          <w:sz w:val="20"/>
          <w:szCs w:val="20"/>
          <w:lang w:val="lt-LT"/>
        </w:rPr>
        <w:t xml:space="preserve"> vadovavosi rengdama metinę finansinę atskaitomybę:</w:t>
      </w:r>
    </w:p>
    <w:p w14:paraId="7BA6195A" w14:textId="77777777" w:rsidR="000A1599" w:rsidRDefault="000A1599" w:rsidP="008572BE">
      <w:pPr>
        <w:pStyle w:val="prastasiniatinklio"/>
        <w:spacing w:before="0" w:beforeAutospacing="0" w:after="40" w:afterAutospacing="0" w:line="276" w:lineRule="auto"/>
        <w:jc w:val="both"/>
        <w:rPr>
          <w:b/>
          <w:sz w:val="21"/>
          <w:szCs w:val="21"/>
          <w:lang w:val="lt-LT"/>
        </w:rPr>
      </w:pPr>
    </w:p>
    <w:p w14:paraId="3DD8C487" w14:textId="77777777" w:rsidR="000A1599" w:rsidRDefault="000A1599" w:rsidP="008572BE">
      <w:pPr>
        <w:pStyle w:val="prastasiniatinklio"/>
        <w:spacing w:before="0" w:beforeAutospacing="0" w:after="40" w:afterAutospacing="0" w:line="276" w:lineRule="auto"/>
        <w:jc w:val="both"/>
        <w:rPr>
          <w:b/>
          <w:sz w:val="21"/>
          <w:szCs w:val="21"/>
          <w:lang w:val="lt-LT"/>
        </w:rPr>
      </w:pPr>
    </w:p>
    <w:p w14:paraId="0BCA220A" w14:textId="2E2789A8" w:rsidR="008572BE" w:rsidRPr="004B2E75" w:rsidRDefault="008572BE" w:rsidP="008572BE">
      <w:pPr>
        <w:pStyle w:val="prastasiniatinklio"/>
        <w:spacing w:before="0" w:beforeAutospacing="0" w:after="40" w:afterAutospacing="0" w:line="276" w:lineRule="auto"/>
        <w:jc w:val="both"/>
        <w:rPr>
          <w:b/>
          <w:sz w:val="21"/>
          <w:szCs w:val="21"/>
          <w:lang w:val="lt-LT"/>
        </w:rPr>
      </w:pPr>
      <w:r w:rsidRPr="004B2E75">
        <w:rPr>
          <w:b/>
          <w:sz w:val="21"/>
          <w:szCs w:val="21"/>
          <w:lang w:val="lt-LT"/>
        </w:rPr>
        <w:lastRenderedPageBreak/>
        <w:t>Nematerialus turtas</w:t>
      </w:r>
    </w:p>
    <w:p w14:paraId="6488A23D" w14:textId="77777777" w:rsidR="008572BE" w:rsidRPr="00596E75" w:rsidRDefault="008572BE" w:rsidP="008572BE">
      <w:pPr>
        <w:pStyle w:val="prastasiniatinklio"/>
        <w:spacing w:before="0" w:beforeAutospacing="0" w:after="40" w:afterAutospacing="0" w:line="276" w:lineRule="auto"/>
        <w:jc w:val="both"/>
        <w:rPr>
          <w:sz w:val="20"/>
          <w:szCs w:val="20"/>
          <w:lang w:val="lt-LT"/>
        </w:rPr>
      </w:pPr>
      <w:r w:rsidRPr="00596E75">
        <w:rPr>
          <w:sz w:val="20"/>
          <w:szCs w:val="20"/>
          <w:lang w:val="lt-LT"/>
        </w:rPr>
        <w:t>Ilgalaikio nematerialiojo turto grupės: programinė įranga, licencijos, kitas nematerialus turtas.</w:t>
      </w:r>
    </w:p>
    <w:p w14:paraId="68C4D85F" w14:textId="77777777" w:rsidR="008572BE" w:rsidRDefault="008572BE" w:rsidP="008572BE">
      <w:pPr>
        <w:pStyle w:val="prastasiniatinklio"/>
        <w:spacing w:before="0" w:beforeAutospacing="0" w:after="120" w:afterAutospacing="0" w:line="276" w:lineRule="auto"/>
        <w:jc w:val="both"/>
        <w:rPr>
          <w:sz w:val="20"/>
          <w:szCs w:val="20"/>
          <w:lang w:val="lt-LT"/>
        </w:rPr>
      </w:pPr>
      <w:r w:rsidRPr="00596E75">
        <w:rPr>
          <w:sz w:val="20"/>
          <w:szCs w:val="20"/>
          <w:lang w:val="lt-LT"/>
        </w:rPr>
        <w:t>Nematerialaus turto amortizacija skaičiuojama taikant tiesiogiai proporcingą (tiesinį) skaičiavimo metodą</w:t>
      </w:r>
    </w:p>
    <w:p w14:paraId="62ADA906" w14:textId="77777777" w:rsidR="00E6727F" w:rsidRPr="004B2E75" w:rsidRDefault="00E6727F" w:rsidP="00E6727F">
      <w:pPr>
        <w:pStyle w:val="prastasiniatinklio"/>
        <w:spacing w:before="120" w:beforeAutospacing="0" w:after="120" w:afterAutospacing="0" w:line="276" w:lineRule="auto"/>
        <w:jc w:val="both"/>
        <w:rPr>
          <w:b/>
          <w:sz w:val="21"/>
          <w:szCs w:val="21"/>
          <w:lang w:val="lt-LT"/>
        </w:rPr>
      </w:pPr>
      <w:r w:rsidRPr="004B2E75">
        <w:rPr>
          <w:b/>
          <w:sz w:val="21"/>
          <w:szCs w:val="21"/>
          <w:lang w:val="lt-LT"/>
        </w:rPr>
        <w:t>Ilgalaikis turtas</w:t>
      </w:r>
    </w:p>
    <w:p w14:paraId="3B3A3654" w14:textId="77777777" w:rsidR="001D0853" w:rsidRDefault="001D0853" w:rsidP="001D0853">
      <w:pPr>
        <w:pStyle w:val="bodytext"/>
        <w:shd w:val="clear" w:color="auto" w:fill="FFFFFF"/>
        <w:spacing w:before="0" w:beforeAutospacing="0" w:after="40" w:afterAutospacing="0" w:line="276" w:lineRule="auto"/>
        <w:jc w:val="both"/>
        <w:rPr>
          <w:color w:val="000000"/>
          <w:sz w:val="20"/>
          <w:szCs w:val="20"/>
        </w:rPr>
      </w:pPr>
      <w:r w:rsidRPr="005821CD">
        <w:rPr>
          <w:color w:val="000000"/>
          <w:sz w:val="20"/>
          <w:szCs w:val="20"/>
        </w:rPr>
        <w:t xml:space="preserve">Ilgalaikiam materialiajam turtui priskiriamas turtas, kuris teikia ūkio subjektui ekonominės naudos ilgiau nei vienerius metus ir kurio įsigijimo (pasigaminimo) savikaina yra ne mažesnė už </w:t>
      </w:r>
      <w:r w:rsidR="005E4F94">
        <w:rPr>
          <w:color w:val="000000"/>
          <w:sz w:val="20"/>
          <w:szCs w:val="20"/>
        </w:rPr>
        <w:t xml:space="preserve">Asociacijos </w:t>
      </w:r>
      <w:r w:rsidRPr="005821CD">
        <w:rPr>
          <w:color w:val="000000"/>
          <w:sz w:val="20"/>
          <w:szCs w:val="20"/>
        </w:rPr>
        <w:t>nusistatytą minimalią ilgalaikio materialiojo turto vertę.</w:t>
      </w:r>
    </w:p>
    <w:p w14:paraId="4343049D" w14:textId="77777777" w:rsidR="001D0853" w:rsidRPr="00021968" w:rsidRDefault="001D0853" w:rsidP="001D0853">
      <w:pPr>
        <w:pStyle w:val="bodytext"/>
        <w:shd w:val="clear" w:color="auto" w:fill="FFFFFF"/>
        <w:spacing w:before="0" w:beforeAutospacing="0" w:after="40" w:afterAutospacing="0" w:line="276" w:lineRule="auto"/>
        <w:jc w:val="both"/>
        <w:rPr>
          <w:rFonts w:ascii="TimesLT" w:hAnsi="TimesLT"/>
          <w:color w:val="000000"/>
          <w:sz w:val="4"/>
          <w:szCs w:val="4"/>
        </w:rPr>
      </w:pPr>
    </w:p>
    <w:p w14:paraId="3071ADCD" w14:textId="77777777" w:rsidR="00C83DF9" w:rsidRDefault="00C83DF9" w:rsidP="00C83DF9">
      <w:pPr>
        <w:pStyle w:val="prastasiniatinklio"/>
        <w:spacing w:before="0" w:beforeAutospacing="0" w:after="0" w:afterAutospacing="0" w:line="276" w:lineRule="auto"/>
        <w:ind w:right="-332"/>
        <w:jc w:val="both"/>
        <w:rPr>
          <w:sz w:val="20"/>
          <w:szCs w:val="20"/>
          <w:lang w:val="lt-LT"/>
        </w:rPr>
      </w:pPr>
      <w:r>
        <w:rPr>
          <w:sz w:val="20"/>
          <w:szCs w:val="20"/>
          <w:lang w:val="lt-LT"/>
        </w:rPr>
        <w:t xml:space="preserve">Ilgalaikis materialusis turtas pripažįstamas ir registruojamas apskaitoje, jei jis atitinka visus šiuos pripažinimo kriterijus: </w:t>
      </w:r>
    </w:p>
    <w:p w14:paraId="142551B0" w14:textId="77777777" w:rsidR="00C83DF9" w:rsidRDefault="00C83DF9" w:rsidP="00C83DF9">
      <w:pPr>
        <w:numPr>
          <w:ilvl w:val="0"/>
          <w:numId w:val="17"/>
        </w:numPr>
        <w:spacing w:line="276" w:lineRule="auto"/>
        <w:ind w:left="714" w:right="-332" w:hanging="357"/>
        <w:jc w:val="both"/>
        <w:textAlignment w:val="top"/>
        <w:rPr>
          <w:sz w:val="20"/>
          <w:szCs w:val="20"/>
          <w:lang w:val="lt-LT"/>
        </w:rPr>
      </w:pPr>
      <w:r>
        <w:rPr>
          <w:sz w:val="20"/>
          <w:szCs w:val="20"/>
          <w:lang w:val="lt-LT"/>
        </w:rPr>
        <w:t>Asociacija ketina jį naudoti ilgiau nei vienerius metus;</w:t>
      </w:r>
    </w:p>
    <w:p w14:paraId="76BB99F6" w14:textId="77777777" w:rsidR="00C83DF9" w:rsidRDefault="00C83DF9" w:rsidP="00C83DF9">
      <w:pPr>
        <w:numPr>
          <w:ilvl w:val="0"/>
          <w:numId w:val="17"/>
        </w:numPr>
        <w:spacing w:line="276" w:lineRule="auto"/>
        <w:ind w:left="714" w:right="-332" w:hanging="357"/>
        <w:jc w:val="both"/>
        <w:textAlignment w:val="top"/>
        <w:rPr>
          <w:sz w:val="20"/>
          <w:szCs w:val="20"/>
          <w:lang w:val="lt-LT"/>
        </w:rPr>
      </w:pPr>
      <w:r>
        <w:rPr>
          <w:sz w:val="20"/>
          <w:szCs w:val="20"/>
          <w:lang w:val="lt-LT"/>
        </w:rPr>
        <w:t>Asociacija pagrįstai  tikisi gauti iš turto ekonominės naudos būsimaisiais  laikotarpiais;</w:t>
      </w:r>
    </w:p>
    <w:p w14:paraId="160E6815" w14:textId="77777777" w:rsidR="00C83DF9" w:rsidRDefault="00C83DF9" w:rsidP="00C83DF9">
      <w:pPr>
        <w:numPr>
          <w:ilvl w:val="0"/>
          <w:numId w:val="17"/>
        </w:numPr>
        <w:spacing w:line="276" w:lineRule="auto"/>
        <w:ind w:left="714" w:right="-332" w:hanging="357"/>
        <w:jc w:val="both"/>
        <w:textAlignment w:val="top"/>
        <w:rPr>
          <w:sz w:val="20"/>
          <w:szCs w:val="20"/>
          <w:lang w:val="lt-LT"/>
        </w:rPr>
      </w:pPr>
      <w:r>
        <w:rPr>
          <w:sz w:val="20"/>
          <w:szCs w:val="20"/>
          <w:lang w:val="lt-LT"/>
        </w:rPr>
        <w:t xml:space="preserve">Asociacija gali patikimai nustatyti turto įsigijimo (pasigaminimo) savikainą; </w:t>
      </w:r>
    </w:p>
    <w:p w14:paraId="41BBAEE4" w14:textId="77777777" w:rsidR="00C83DF9" w:rsidRDefault="00C83DF9" w:rsidP="00C83DF9">
      <w:pPr>
        <w:numPr>
          <w:ilvl w:val="0"/>
          <w:numId w:val="17"/>
        </w:numPr>
        <w:spacing w:line="276" w:lineRule="auto"/>
        <w:ind w:left="714" w:right="49" w:hanging="357"/>
        <w:jc w:val="both"/>
        <w:textAlignment w:val="top"/>
        <w:rPr>
          <w:sz w:val="20"/>
          <w:szCs w:val="20"/>
          <w:lang w:val="lt-LT"/>
        </w:rPr>
      </w:pPr>
      <w:r>
        <w:rPr>
          <w:sz w:val="20"/>
          <w:szCs w:val="20"/>
          <w:lang w:val="lt-LT"/>
        </w:rPr>
        <w:t>turto įsigijimo (pasigaminimo) savikaina yra ne mažesnė už asociacijos nusistatytą minimalią ilgalaikio materialiojo turto savikainą 500 Eur;</w:t>
      </w:r>
    </w:p>
    <w:p w14:paraId="583142AF" w14:textId="77777777" w:rsidR="00C83DF9" w:rsidRDefault="00C83DF9" w:rsidP="00C83DF9">
      <w:pPr>
        <w:numPr>
          <w:ilvl w:val="0"/>
          <w:numId w:val="17"/>
        </w:numPr>
        <w:spacing w:afterLines="60" w:after="144" w:line="276" w:lineRule="auto"/>
        <w:ind w:left="714" w:right="-332" w:hanging="357"/>
        <w:jc w:val="both"/>
        <w:textAlignment w:val="top"/>
        <w:rPr>
          <w:sz w:val="20"/>
          <w:szCs w:val="20"/>
          <w:lang w:val="lt-LT"/>
        </w:rPr>
      </w:pPr>
      <w:r>
        <w:rPr>
          <w:sz w:val="20"/>
          <w:szCs w:val="20"/>
          <w:lang w:val="lt-LT"/>
        </w:rPr>
        <w:t xml:space="preserve">Asociacijai yra perduota rizika, susijusi su materialiuoju turtu. </w:t>
      </w:r>
    </w:p>
    <w:p w14:paraId="41C8C540"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Pr>
          <w:color w:val="000000"/>
          <w:sz w:val="20"/>
          <w:szCs w:val="20"/>
        </w:rPr>
        <w:t>Asociacijos</w:t>
      </w:r>
      <w:r w:rsidRPr="00596E75">
        <w:rPr>
          <w:color w:val="000000"/>
          <w:sz w:val="20"/>
          <w:szCs w:val="20"/>
        </w:rPr>
        <w:t xml:space="preserve"> ilgalaikio materialiojo turto grupės yra:</w:t>
      </w:r>
    </w:p>
    <w:p w14:paraId="4E43F833"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1. Žemė;</w:t>
      </w:r>
    </w:p>
    <w:p w14:paraId="20958F1A"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2. Pastatai ir statiniai;</w:t>
      </w:r>
    </w:p>
    <w:p w14:paraId="249F925E"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3. Mašinos ir įrengimai;</w:t>
      </w:r>
    </w:p>
    <w:p w14:paraId="18BEE349"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4. Transporto priemonės;</w:t>
      </w:r>
    </w:p>
    <w:p w14:paraId="6E2237C4" w14:textId="77777777" w:rsidR="00094DF0" w:rsidRPr="00596E75" w:rsidRDefault="00094DF0" w:rsidP="00094DF0">
      <w:pPr>
        <w:pStyle w:val="bodytext"/>
        <w:shd w:val="clear" w:color="auto" w:fill="FFFFFF"/>
        <w:spacing w:before="0" w:beforeAutospacing="0" w:after="40" w:afterAutospacing="0" w:line="276" w:lineRule="auto"/>
        <w:jc w:val="both"/>
        <w:rPr>
          <w:color w:val="000000"/>
          <w:sz w:val="20"/>
          <w:szCs w:val="20"/>
        </w:rPr>
      </w:pPr>
      <w:r w:rsidRPr="00596E75">
        <w:rPr>
          <w:color w:val="000000"/>
          <w:sz w:val="20"/>
          <w:szCs w:val="20"/>
        </w:rPr>
        <w:t>5. Kita įranga, prietaisai, įrankiai ir įrengimai;</w:t>
      </w:r>
    </w:p>
    <w:p w14:paraId="31C248A6" w14:textId="77777777" w:rsidR="00094DF0" w:rsidRDefault="00094DF0" w:rsidP="00094DF0">
      <w:pPr>
        <w:pStyle w:val="bodytext"/>
        <w:shd w:val="clear" w:color="auto" w:fill="FFFFFF"/>
        <w:spacing w:before="0" w:beforeAutospacing="0" w:after="120" w:afterAutospacing="0" w:line="276" w:lineRule="auto"/>
        <w:jc w:val="both"/>
        <w:rPr>
          <w:color w:val="000000"/>
          <w:sz w:val="20"/>
          <w:szCs w:val="20"/>
        </w:rPr>
      </w:pPr>
      <w:r w:rsidRPr="00596E75">
        <w:rPr>
          <w:color w:val="000000"/>
          <w:sz w:val="20"/>
          <w:szCs w:val="20"/>
        </w:rPr>
        <w:t>6. Kitas materialus turtas.</w:t>
      </w:r>
    </w:p>
    <w:p w14:paraId="0569D842" w14:textId="77777777" w:rsidR="00094DF0" w:rsidRPr="005D260A" w:rsidRDefault="00094DF0" w:rsidP="004B2E75">
      <w:pPr>
        <w:pStyle w:val="prastasiniatinklio"/>
        <w:spacing w:before="0" w:beforeAutospacing="0" w:after="120" w:afterAutospacing="0" w:line="276" w:lineRule="auto"/>
        <w:jc w:val="both"/>
        <w:rPr>
          <w:color w:val="000000"/>
          <w:sz w:val="20"/>
          <w:szCs w:val="20"/>
          <w:shd w:val="clear" w:color="auto" w:fill="FFFFFF"/>
          <w:lang w:val="lt-LT"/>
        </w:rPr>
      </w:pPr>
      <w:r w:rsidRPr="005D260A">
        <w:rPr>
          <w:color w:val="000000"/>
          <w:sz w:val="20"/>
          <w:szCs w:val="20"/>
          <w:shd w:val="clear" w:color="auto" w:fill="FFFFFF"/>
          <w:lang w:val="lt-LT"/>
        </w:rPr>
        <w:t>Ilgalaikis materialusis turtas apskaitoje registruojamas įsigijimo (pasigaminimo) savikaina, o sudarant finansinę</w:t>
      </w:r>
      <w:r>
        <w:rPr>
          <w:color w:val="000000"/>
          <w:sz w:val="20"/>
          <w:szCs w:val="20"/>
          <w:shd w:val="clear" w:color="auto" w:fill="FFFFFF"/>
          <w:lang w:val="lt-LT"/>
        </w:rPr>
        <w:t xml:space="preserve"> </w:t>
      </w:r>
      <w:r w:rsidRPr="005D260A">
        <w:rPr>
          <w:color w:val="000000"/>
          <w:sz w:val="20"/>
          <w:szCs w:val="20"/>
          <w:shd w:val="clear" w:color="auto" w:fill="FFFFFF"/>
          <w:lang w:val="lt-LT"/>
        </w:rPr>
        <w:t>atskaitomybę įsigijimo (pasigaminimo) savikaina atėmus sukauptą nusidėvėjimą ir jo vertės sumažėjimą bei pridėjus vertės</w:t>
      </w:r>
      <w:r>
        <w:rPr>
          <w:color w:val="000000"/>
          <w:sz w:val="20"/>
          <w:szCs w:val="20"/>
          <w:shd w:val="clear" w:color="auto" w:fill="FFFFFF"/>
          <w:lang w:val="lt-LT"/>
        </w:rPr>
        <w:t xml:space="preserve"> </w:t>
      </w:r>
      <w:r w:rsidRPr="005D260A">
        <w:rPr>
          <w:color w:val="000000"/>
          <w:sz w:val="20"/>
          <w:szCs w:val="20"/>
          <w:shd w:val="clear" w:color="auto" w:fill="FFFFFF"/>
          <w:lang w:val="lt-LT"/>
        </w:rPr>
        <w:t>sumažėjimo atstatymą.</w:t>
      </w:r>
      <w:r>
        <w:rPr>
          <w:color w:val="000000"/>
          <w:sz w:val="20"/>
          <w:szCs w:val="20"/>
          <w:shd w:val="clear" w:color="auto" w:fill="FFFFFF"/>
          <w:lang w:val="lt-LT"/>
        </w:rPr>
        <w:t xml:space="preserve"> </w:t>
      </w:r>
    </w:p>
    <w:p w14:paraId="489A082F" w14:textId="77777777" w:rsidR="00094DF0" w:rsidRDefault="00094DF0" w:rsidP="004B2E75">
      <w:pPr>
        <w:pStyle w:val="prastasiniatinklio"/>
        <w:spacing w:before="0" w:beforeAutospacing="0" w:after="120" w:afterAutospacing="0" w:line="276" w:lineRule="auto"/>
        <w:jc w:val="both"/>
        <w:rPr>
          <w:color w:val="000000"/>
          <w:sz w:val="20"/>
          <w:szCs w:val="20"/>
          <w:shd w:val="clear" w:color="auto" w:fill="FFFFFF"/>
          <w:lang w:val="lt-LT"/>
        </w:rPr>
      </w:pPr>
      <w:r w:rsidRPr="005D260A">
        <w:rPr>
          <w:color w:val="000000"/>
          <w:sz w:val="20"/>
          <w:szCs w:val="20"/>
          <w:shd w:val="clear" w:color="auto" w:fill="FFFFFF"/>
          <w:lang w:val="lt-LT"/>
        </w:rPr>
        <w:t>Asociacijos ilgalaikio materialiojo turto vertė mažinama tada, kai balansinė turto vertė tampa reikšmingai didesnė už jo</w:t>
      </w:r>
      <w:r>
        <w:rPr>
          <w:color w:val="000000"/>
          <w:sz w:val="20"/>
          <w:szCs w:val="20"/>
          <w:shd w:val="clear" w:color="auto" w:fill="FFFFFF"/>
          <w:lang w:val="lt-LT"/>
        </w:rPr>
        <w:t xml:space="preserve"> </w:t>
      </w:r>
      <w:r w:rsidRPr="005D260A">
        <w:rPr>
          <w:color w:val="000000"/>
          <w:sz w:val="20"/>
          <w:szCs w:val="20"/>
          <w:shd w:val="clear" w:color="auto" w:fill="FFFFFF"/>
          <w:lang w:val="lt-LT"/>
        </w:rPr>
        <w:t>atsiperkamąją vertę. Nuostolis dėl turto vertės sumažėjimo pripažįstamas veiklos sąnaudomis pelno (nuostolių) ataskaitoje</w:t>
      </w:r>
      <w:r>
        <w:rPr>
          <w:color w:val="000000"/>
          <w:sz w:val="20"/>
          <w:szCs w:val="20"/>
          <w:shd w:val="clear" w:color="auto" w:fill="FFFFFF"/>
          <w:lang w:val="lt-LT"/>
        </w:rPr>
        <w:t xml:space="preserve"> </w:t>
      </w:r>
      <w:r w:rsidRPr="005D260A">
        <w:rPr>
          <w:color w:val="000000"/>
          <w:sz w:val="20"/>
          <w:szCs w:val="20"/>
          <w:shd w:val="clear" w:color="auto" w:fill="FFFFFF"/>
          <w:lang w:val="lt-LT"/>
        </w:rPr>
        <w:t>nedelsiant.</w:t>
      </w:r>
    </w:p>
    <w:p w14:paraId="5838D35B" w14:textId="77777777" w:rsidR="00094DF0" w:rsidRDefault="00094DF0" w:rsidP="004B2E75">
      <w:pPr>
        <w:pStyle w:val="prastasiniatinklio"/>
        <w:spacing w:before="0" w:beforeAutospacing="0" w:after="120" w:afterAutospacing="0" w:line="276" w:lineRule="auto"/>
        <w:jc w:val="both"/>
        <w:rPr>
          <w:color w:val="000000"/>
          <w:sz w:val="20"/>
          <w:szCs w:val="20"/>
          <w:shd w:val="clear" w:color="auto" w:fill="FFFFFF"/>
          <w:lang w:val="lt-LT"/>
        </w:rPr>
      </w:pPr>
      <w:r w:rsidRPr="005821CD">
        <w:rPr>
          <w:color w:val="000000"/>
          <w:sz w:val="20"/>
          <w:szCs w:val="20"/>
          <w:shd w:val="clear" w:color="auto" w:fill="FFFFFF"/>
          <w:lang w:val="lt-LT"/>
        </w:rPr>
        <w:t xml:space="preserve">Neatlygintinai gauto ilgalaikio materialiojo turto įsigijimo savikainą sudaro paramos, dovanojimo sutartyje ar kitame perdavimo dokumente nurodyta to turto vertė ir su šio turto gavimu bei paruošimu naudoti susijusios išlaidos. Kai turto vertė nenurodyta, gauto ilgalaikio materialiojo turto vertę, kuri ir bus laikoma įsigijimo savikaina, nustato </w:t>
      </w:r>
      <w:r>
        <w:rPr>
          <w:color w:val="000000"/>
          <w:sz w:val="20"/>
          <w:szCs w:val="20"/>
          <w:shd w:val="clear" w:color="auto" w:fill="FFFFFF"/>
          <w:lang w:val="lt-LT"/>
        </w:rPr>
        <w:t>asociacija</w:t>
      </w:r>
      <w:r w:rsidRPr="005821CD">
        <w:rPr>
          <w:color w:val="000000"/>
          <w:sz w:val="20"/>
          <w:szCs w:val="20"/>
          <w:shd w:val="clear" w:color="auto" w:fill="FFFFFF"/>
          <w:lang w:val="lt-LT"/>
        </w:rPr>
        <w:t>, atsižvelgdama į to turto tikrąją vertę jo gavimo metu ir su šio turto gavimu bei paruošimu naudoti susijusias išlaidas.</w:t>
      </w:r>
    </w:p>
    <w:p w14:paraId="1711338F" w14:textId="77777777" w:rsidR="00094DF0" w:rsidRDefault="00094DF0" w:rsidP="004B2E75">
      <w:pPr>
        <w:pStyle w:val="prastasiniatinklio"/>
        <w:spacing w:before="0" w:beforeAutospacing="0" w:after="120" w:afterAutospacing="0" w:line="276" w:lineRule="auto"/>
        <w:jc w:val="both"/>
        <w:rPr>
          <w:color w:val="000000"/>
          <w:sz w:val="20"/>
          <w:szCs w:val="20"/>
          <w:shd w:val="clear" w:color="auto" w:fill="FFFFFF"/>
          <w:lang w:val="lt-LT"/>
        </w:rPr>
      </w:pPr>
      <w:r>
        <w:rPr>
          <w:sz w:val="20"/>
          <w:szCs w:val="20"/>
          <w:lang w:val="lt-LT"/>
        </w:rPr>
        <w:t>N</w:t>
      </w:r>
      <w:r w:rsidRPr="00424833">
        <w:rPr>
          <w:sz w:val="20"/>
          <w:szCs w:val="20"/>
          <w:lang w:val="lt-LT"/>
        </w:rPr>
        <w:t>usidėvėjimas skaičiuojamas taikant tiesiogiai proporcingą (tiesinį) nusidėvėjimo metodą. Nusidėvėjimas pradedamas skaičiuoti nuo kito mėnesio pirmos dienos po to, kai turtas pradėtas eksploatuoti. Nusidėvėjimo suma pripažįstama sąnaudomis kiekvieną ataskaitinį laikotarpį, išskyrus atvejus, kai nusidėvėjimo sąnaudos įtraukiamas į kito turto pasigaminimo savikainą</w:t>
      </w:r>
      <w:r>
        <w:rPr>
          <w:sz w:val="20"/>
          <w:szCs w:val="20"/>
          <w:lang w:val="lt-LT"/>
        </w:rPr>
        <w:t xml:space="preserve">. </w:t>
      </w:r>
      <w:r w:rsidRPr="00424833">
        <w:rPr>
          <w:color w:val="000000"/>
          <w:sz w:val="20"/>
          <w:szCs w:val="20"/>
          <w:shd w:val="clear" w:color="auto" w:fill="FFFFFF"/>
          <w:lang w:val="lt-LT"/>
        </w:rPr>
        <w:t>Netinkamas (negalimas) naudoti ilgalaikis materialusis turtas</w:t>
      </w:r>
      <w:r>
        <w:rPr>
          <w:color w:val="000000"/>
          <w:sz w:val="20"/>
          <w:szCs w:val="20"/>
          <w:shd w:val="clear" w:color="auto" w:fill="FFFFFF"/>
          <w:lang w:val="lt-LT"/>
        </w:rPr>
        <w:t>, arba</w:t>
      </w:r>
      <w:r w:rsidRPr="00E143BF">
        <w:t xml:space="preserve"> </w:t>
      </w:r>
      <w:r>
        <w:t>k</w:t>
      </w:r>
      <w:r w:rsidRPr="00E143BF">
        <w:rPr>
          <w:color w:val="000000"/>
          <w:sz w:val="20"/>
          <w:szCs w:val="20"/>
          <w:shd w:val="clear" w:color="auto" w:fill="FFFFFF"/>
          <w:lang w:val="lt-LT"/>
        </w:rPr>
        <w:t>ai apskaitomas ilgalaikis materialusis turtas nebeatitinka turto priskyrimo ilgalaikiam materialiajam turtui požymių</w:t>
      </w:r>
      <w:r>
        <w:rPr>
          <w:color w:val="000000"/>
          <w:sz w:val="20"/>
          <w:szCs w:val="20"/>
          <w:shd w:val="clear" w:color="auto" w:fill="FFFFFF"/>
          <w:lang w:val="lt-LT"/>
        </w:rPr>
        <w:t>,</w:t>
      </w:r>
      <w:r w:rsidRPr="00E143BF">
        <w:rPr>
          <w:color w:val="000000"/>
          <w:sz w:val="20"/>
          <w:szCs w:val="20"/>
          <w:shd w:val="clear" w:color="auto" w:fill="FFFFFF"/>
          <w:lang w:val="lt-LT"/>
        </w:rPr>
        <w:t xml:space="preserve"> ar</w:t>
      </w:r>
      <w:r>
        <w:rPr>
          <w:color w:val="000000"/>
          <w:sz w:val="20"/>
          <w:szCs w:val="20"/>
          <w:shd w:val="clear" w:color="auto" w:fill="FFFFFF"/>
          <w:lang w:val="lt-LT"/>
        </w:rPr>
        <w:t xml:space="preserve"> </w:t>
      </w:r>
      <w:r w:rsidRPr="00E143BF">
        <w:rPr>
          <w:color w:val="000000"/>
          <w:sz w:val="20"/>
          <w:szCs w:val="20"/>
          <w:shd w:val="clear" w:color="auto" w:fill="FFFFFF"/>
          <w:lang w:val="lt-LT"/>
        </w:rPr>
        <w:t>jis yra perleidžiamas,</w:t>
      </w:r>
      <w:r w:rsidRPr="00424833">
        <w:rPr>
          <w:color w:val="000000"/>
          <w:sz w:val="20"/>
          <w:szCs w:val="20"/>
          <w:shd w:val="clear" w:color="auto" w:fill="FFFFFF"/>
          <w:lang w:val="lt-LT"/>
        </w:rPr>
        <w:t xml:space="preserve"> nurašomas.</w:t>
      </w:r>
    </w:p>
    <w:p w14:paraId="09F3C533" w14:textId="77777777" w:rsidR="00094DF0" w:rsidRDefault="00094DF0" w:rsidP="004B2E75">
      <w:pPr>
        <w:pStyle w:val="prastasiniatinklio"/>
        <w:spacing w:before="0" w:beforeAutospacing="0" w:after="120" w:afterAutospacing="0" w:line="276" w:lineRule="auto"/>
        <w:jc w:val="both"/>
        <w:rPr>
          <w:color w:val="000000"/>
          <w:sz w:val="20"/>
          <w:szCs w:val="20"/>
          <w:shd w:val="clear" w:color="auto" w:fill="FFFFFF"/>
          <w:lang w:val="lt-LT"/>
        </w:rPr>
      </w:pPr>
      <w:r w:rsidRPr="00E143BF">
        <w:rPr>
          <w:color w:val="000000"/>
          <w:sz w:val="20"/>
          <w:szCs w:val="20"/>
          <w:shd w:val="clear" w:color="auto" w:fill="FFFFFF"/>
          <w:lang w:val="lt-LT"/>
        </w:rPr>
        <w:t>Ilgalaikio materialiojo turto rekonstravimo ir remonto darbų registravimas apskaitoje priklauso nuo tų darbų suteikiamo</w:t>
      </w:r>
      <w:r>
        <w:rPr>
          <w:color w:val="000000"/>
          <w:sz w:val="20"/>
          <w:szCs w:val="20"/>
          <w:shd w:val="clear" w:color="auto" w:fill="FFFFFF"/>
          <w:lang w:val="lt-LT"/>
        </w:rPr>
        <w:t xml:space="preserve"> </w:t>
      </w:r>
      <w:r w:rsidRPr="00E143BF">
        <w:rPr>
          <w:color w:val="000000"/>
          <w:sz w:val="20"/>
          <w:szCs w:val="20"/>
          <w:shd w:val="clear" w:color="auto" w:fill="FFFFFF"/>
          <w:lang w:val="lt-LT"/>
        </w:rPr>
        <w:t>rezultato. Jei ilgalaikio materialiojo turto rekonstravimas ar remontas nepagerina naudingųjų turto savybių ir nepailgina jo</w:t>
      </w:r>
      <w:r>
        <w:rPr>
          <w:color w:val="000000"/>
          <w:sz w:val="20"/>
          <w:szCs w:val="20"/>
          <w:shd w:val="clear" w:color="auto" w:fill="FFFFFF"/>
          <w:lang w:val="lt-LT"/>
        </w:rPr>
        <w:t xml:space="preserve"> </w:t>
      </w:r>
      <w:r w:rsidRPr="00E143BF">
        <w:rPr>
          <w:color w:val="000000"/>
          <w:sz w:val="20"/>
          <w:szCs w:val="20"/>
          <w:shd w:val="clear" w:color="auto" w:fill="FFFFFF"/>
          <w:lang w:val="lt-LT"/>
        </w:rPr>
        <w:t>naudingo tarnavimo laiko, šių darbų vertė pripažįstama ataskaitinio laikotarpio sąnaudomis. Visais kitais rekonstravimo ar</w:t>
      </w:r>
      <w:r>
        <w:rPr>
          <w:color w:val="000000"/>
          <w:sz w:val="20"/>
          <w:szCs w:val="20"/>
          <w:shd w:val="clear" w:color="auto" w:fill="FFFFFF"/>
          <w:lang w:val="lt-LT"/>
        </w:rPr>
        <w:t xml:space="preserve"> </w:t>
      </w:r>
      <w:r w:rsidRPr="00E143BF">
        <w:rPr>
          <w:color w:val="000000"/>
          <w:sz w:val="20"/>
          <w:szCs w:val="20"/>
          <w:shd w:val="clear" w:color="auto" w:fill="FFFFFF"/>
          <w:lang w:val="lt-LT"/>
        </w:rPr>
        <w:t>remonto atvejais didinama turto vertė.</w:t>
      </w:r>
    </w:p>
    <w:p w14:paraId="67E0FD9B" w14:textId="77777777" w:rsidR="00094DF0" w:rsidRDefault="00094DF0" w:rsidP="004B2E75">
      <w:pPr>
        <w:pStyle w:val="prastasiniatinklio"/>
        <w:spacing w:before="0" w:beforeAutospacing="0" w:after="120" w:afterAutospacing="0" w:line="276" w:lineRule="auto"/>
        <w:jc w:val="both"/>
        <w:rPr>
          <w:color w:val="000000"/>
          <w:sz w:val="20"/>
          <w:szCs w:val="20"/>
          <w:shd w:val="clear" w:color="auto" w:fill="FFFFFF"/>
          <w:lang w:val="lt-LT"/>
        </w:rPr>
      </w:pPr>
      <w:r w:rsidRPr="00263B71">
        <w:rPr>
          <w:color w:val="000000"/>
          <w:sz w:val="20"/>
          <w:szCs w:val="20"/>
          <w:shd w:val="clear" w:color="auto" w:fill="FFFFFF"/>
          <w:lang w:val="lt-LT"/>
        </w:rPr>
        <w:t>Ilgalaikio turto naudingo tarnavimo laikas įprastai nustatomas remiantis Lietuvos Respublikos 2001 m. gruodžio 20 d.</w:t>
      </w:r>
      <w:r>
        <w:rPr>
          <w:color w:val="000000"/>
          <w:sz w:val="20"/>
          <w:szCs w:val="20"/>
          <w:shd w:val="clear" w:color="auto" w:fill="FFFFFF"/>
          <w:lang w:val="lt-LT"/>
        </w:rPr>
        <w:t xml:space="preserve"> </w:t>
      </w:r>
      <w:r w:rsidRPr="00263B71">
        <w:rPr>
          <w:color w:val="000000"/>
          <w:sz w:val="20"/>
          <w:szCs w:val="20"/>
          <w:shd w:val="clear" w:color="auto" w:fill="FFFFFF"/>
          <w:lang w:val="lt-LT"/>
        </w:rPr>
        <w:t>Pelno mokesčio įstatymo Nr. IX-675, 1 priedėlyje patvirtintais normatyvais. Tačiau, priklausomai nuo turto, jo naudojimo</w:t>
      </w:r>
      <w:r>
        <w:rPr>
          <w:color w:val="000000"/>
          <w:sz w:val="20"/>
          <w:szCs w:val="20"/>
          <w:shd w:val="clear" w:color="auto" w:fill="FFFFFF"/>
          <w:lang w:val="lt-LT"/>
        </w:rPr>
        <w:t xml:space="preserve"> </w:t>
      </w:r>
      <w:r w:rsidRPr="00263B71">
        <w:rPr>
          <w:color w:val="000000"/>
          <w:sz w:val="20"/>
          <w:szCs w:val="20"/>
          <w:shd w:val="clear" w:color="auto" w:fill="FFFFFF"/>
          <w:lang w:val="lt-LT"/>
        </w:rPr>
        <w:t>intensyvumo, techninių charakteristikų asociacijos vadovas gali nustatyti kitokį naudingo tarnavimo laiką.</w:t>
      </w:r>
    </w:p>
    <w:p w14:paraId="41B0899E" w14:textId="77777777" w:rsidR="00021968" w:rsidRDefault="00021968" w:rsidP="00CE4305">
      <w:pPr>
        <w:pStyle w:val="prastasiniatinklio"/>
        <w:spacing w:before="120" w:beforeAutospacing="0" w:after="120" w:afterAutospacing="0" w:line="276" w:lineRule="auto"/>
        <w:jc w:val="both"/>
        <w:rPr>
          <w:b/>
          <w:sz w:val="20"/>
          <w:szCs w:val="20"/>
          <w:lang w:val="lt-LT"/>
        </w:rPr>
      </w:pPr>
    </w:p>
    <w:p w14:paraId="04228675" w14:textId="77777777" w:rsidR="00021968" w:rsidRDefault="00021968" w:rsidP="00CE4305">
      <w:pPr>
        <w:pStyle w:val="prastasiniatinklio"/>
        <w:spacing w:before="120" w:beforeAutospacing="0" w:after="120" w:afterAutospacing="0" w:line="276" w:lineRule="auto"/>
        <w:jc w:val="both"/>
        <w:rPr>
          <w:b/>
          <w:sz w:val="20"/>
          <w:szCs w:val="20"/>
          <w:lang w:val="lt-LT"/>
        </w:rPr>
      </w:pPr>
    </w:p>
    <w:p w14:paraId="3D6E1979" w14:textId="2C9C52D5" w:rsidR="003D4798" w:rsidRDefault="003D4798" w:rsidP="00CE4305">
      <w:pPr>
        <w:pStyle w:val="prastasiniatinklio"/>
        <w:spacing w:before="120" w:beforeAutospacing="0" w:after="120" w:afterAutospacing="0" w:line="276" w:lineRule="auto"/>
        <w:jc w:val="both"/>
        <w:rPr>
          <w:b/>
          <w:sz w:val="20"/>
          <w:szCs w:val="20"/>
          <w:lang w:val="lt-LT"/>
        </w:rPr>
      </w:pPr>
      <w:r>
        <w:rPr>
          <w:b/>
          <w:sz w:val="20"/>
          <w:szCs w:val="20"/>
          <w:lang w:val="lt-LT"/>
        </w:rPr>
        <w:t>Atsargos</w:t>
      </w:r>
    </w:p>
    <w:p w14:paraId="43D3FB97" w14:textId="77777777" w:rsidR="001D0853" w:rsidRDefault="001D0853" w:rsidP="001D0853">
      <w:pPr>
        <w:pStyle w:val="prastasiniatinklio"/>
        <w:spacing w:before="0" w:beforeAutospacing="0" w:after="60" w:afterAutospacing="0" w:line="276" w:lineRule="auto"/>
        <w:jc w:val="both"/>
        <w:rPr>
          <w:sz w:val="20"/>
          <w:szCs w:val="20"/>
          <w:lang w:val="lt-LT"/>
        </w:rPr>
      </w:pPr>
      <w:r>
        <w:rPr>
          <w:sz w:val="20"/>
          <w:szCs w:val="20"/>
          <w:lang w:val="lt-LT"/>
        </w:rPr>
        <w:t>Atsargos apskaitoje registruojamos įsigijimo (pasigaminimo) savikaina, o sudarant finansinę atskaitomybę - įsigijimo (pasigaminimo) savikaina arba grynąja galimo realizavimo verte, atsižvelgiant į tai, kuri iš jų yra mažesnė.</w:t>
      </w:r>
    </w:p>
    <w:p w14:paraId="3667B862" w14:textId="77777777" w:rsidR="001D0853" w:rsidRDefault="001D0853" w:rsidP="001D0853">
      <w:pPr>
        <w:pStyle w:val="prastasiniatinklio"/>
        <w:spacing w:before="0" w:beforeAutospacing="0" w:after="60" w:afterAutospacing="0" w:line="276" w:lineRule="auto"/>
        <w:jc w:val="both"/>
        <w:rPr>
          <w:sz w:val="20"/>
          <w:szCs w:val="20"/>
          <w:lang w:val="lt-LT"/>
        </w:rPr>
      </w:pPr>
      <w:r>
        <w:rPr>
          <w:sz w:val="20"/>
          <w:szCs w:val="20"/>
          <w:lang w:val="lt-LT"/>
        </w:rPr>
        <w:t>Atsargų nukainojimo iki grynosios galimo realizavimo vertės suma pripažįstama to laikotarpio, kuriuo buvo atliekami nukainojimai, veiklos sąnaudomis.</w:t>
      </w:r>
    </w:p>
    <w:p w14:paraId="441949FD" w14:textId="77777777" w:rsidR="001D0853" w:rsidRDefault="001D0853" w:rsidP="00947CEB">
      <w:pPr>
        <w:pStyle w:val="prastasiniatinklio"/>
        <w:spacing w:before="120" w:beforeAutospacing="0" w:after="60" w:afterAutospacing="0" w:line="276" w:lineRule="auto"/>
        <w:jc w:val="both"/>
        <w:rPr>
          <w:sz w:val="20"/>
          <w:szCs w:val="20"/>
          <w:lang w:val="lt-LT"/>
        </w:rPr>
      </w:pPr>
      <w:r>
        <w:rPr>
          <w:sz w:val="20"/>
          <w:szCs w:val="20"/>
          <w:lang w:val="lt-LT"/>
        </w:rPr>
        <w:t>Atsargų nukainojimo atstatymo, atliekamo dėl grynosios galimo realizavimo vertės augimo, suma mažinamos to laikotarpio, kurio metu buvo atstatytas vertės sumažėjimas, veiklos sąnaudos.</w:t>
      </w:r>
    </w:p>
    <w:p w14:paraId="19384634" w14:textId="5C535242" w:rsidR="003D4798" w:rsidRDefault="005E4F94" w:rsidP="001D0853">
      <w:pPr>
        <w:pStyle w:val="prastasiniatinklio"/>
        <w:spacing w:before="0" w:beforeAutospacing="0" w:after="120" w:afterAutospacing="0" w:line="276" w:lineRule="auto"/>
        <w:jc w:val="both"/>
        <w:rPr>
          <w:sz w:val="20"/>
          <w:szCs w:val="20"/>
          <w:lang w:val="lt-LT"/>
        </w:rPr>
      </w:pPr>
      <w:r>
        <w:rPr>
          <w:sz w:val="20"/>
          <w:szCs w:val="20"/>
          <w:lang w:val="lt-LT"/>
        </w:rPr>
        <w:t>Asociacija</w:t>
      </w:r>
      <w:r w:rsidR="001D0853" w:rsidRPr="000D2B1E">
        <w:rPr>
          <w:sz w:val="20"/>
          <w:szCs w:val="20"/>
          <w:lang w:val="lt-LT"/>
        </w:rPr>
        <w:t xml:space="preserve"> taiko nuolat apskaitom</w:t>
      </w:r>
      <w:r w:rsidR="001D0853">
        <w:rPr>
          <w:sz w:val="20"/>
          <w:szCs w:val="20"/>
          <w:lang w:val="lt-LT"/>
        </w:rPr>
        <w:t>ų</w:t>
      </w:r>
      <w:r w:rsidR="001D0853" w:rsidRPr="000D2B1E">
        <w:rPr>
          <w:sz w:val="20"/>
          <w:szCs w:val="20"/>
          <w:lang w:val="lt-LT"/>
        </w:rPr>
        <w:t xml:space="preserve"> FIFO</w:t>
      </w:r>
      <w:r w:rsidR="001D0853">
        <w:rPr>
          <w:sz w:val="20"/>
          <w:szCs w:val="20"/>
          <w:lang w:val="lt-LT"/>
        </w:rPr>
        <w:t xml:space="preserve"> metodu </w:t>
      </w:r>
      <w:r w:rsidR="001D0853" w:rsidRPr="000D2B1E">
        <w:rPr>
          <w:sz w:val="20"/>
          <w:szCs w:val="20"/>
          <w:lang w:val="lt-LT"/>
        </w:rPr>
        <w:t>atsargų įkainojimo būd</w:t>
      </w:r>
      <w:r w:rsidR="00B6411D">
        <w:rPr>
          <w:sz w:val="20"/>
          <w:szCs w:val="20"/>
          <w:lang w:val="lt-LT"/>
        </w:rPr>
        <w:t>ą</w:t>
      </w:r>
      <w:r w:rsidR="003D4798">
        <w:rPr>
          <w:sz w:val="20"/>
          <w:szCs w:val="20"/>
          <w:lang w:val="lt-LT"/>
        </w:rPr>
        <w:t>.</w:t>
      </w:r>
    </w:p>
    <w:p w14:paraId="1EEA03D2" w14:textId="03879B00" w:rsidR="00AC6D95" w:rsidRDefault="00AC6D95" w:rsidP="002B3E65">
      <w:pPr>
        <w:pStyle w:val="prastasiniatinklio"/>
        <w:spacing w:before="120" w:beforeAutospacing="0" w:afterLines="60" w:after="144" w:afterAutospacing="0" w:line="276" w:lineRule="auto"/>
        <w:jc w:val="both"/>
        <w:rPr>
          <w:rStyle w:val="Grietas"/>
          <w:sz w:val="20"/>
          <w:szCs w:val="20"/>
          <w:lang w:val="lt-LT"/>
        </w:rPr>
      </w:pPr>
      <w:r>
        <w:rPr>
          <w:rStyle w:val="Grietas"/>
          <w:sz w:val="20"/>
          <w:szCs w:val="20"/>
          <w:lang w:val="lt-LT"/>
        </w:rPr>
        <w:t>Gautinos sumos</w:t>
      </w:r>
    </w:p>
    <w:p w14:paraId="12A15B58" w14:textId="47D62AA7" w:rsidR="00AC6D95" w:rsidRDefault="00AC6D95" w:rsidP="002B3E65">
      <w:pPr>
        <w:pStyle w:val="prastasiniatinklio"/>
        <w:spacing w:before="0" w:beforeAutospacing="0" w:afterLines="60" w:after="144" w:afterAutospacing="0" w:line="276" w:lineRule="auto"/>
        <w:jc w:val="both"/>
        <w:rPr>
          <w:sz w:val="20"/>
          <w:szCs w:val="20"/>
          <w:lang w:val="lt-LT"/>
        </w:rPr>
      </w:pPr>
      <w:r>
        <w:rPr>
          <w:sz w:val="20"/>
          <w:szCs w:val="20"/>
          <w:lang w:val="lt-LT"/>
        </w:rPr>
        <w:t>Gautinos sumos apskaitoje registruojamos įsigijimo savikaina, o finansinėje atskaitomybėje parodomos: ilgalaikės – amortizuota savikaina, trumpalaikės – įsigijim</w:t>
      </w:r>
      <w:r w:rsidR="001D0853">
        <w:rPr>
          <w:sz w:val="20"/>
          <w:szCs w:val="20"/>
          <w:lang w:val="lt-LT"/>
        </w:rPr>
        <w:t>o savikaina atėmus nuvertėjimą.</w:t>
      </w:r>
    </w:p>
    <w:p w14:paraId="35ED468B" w14:textId="77777777" w:rsidR="00AE1797" w:rsidRDefault="00AE1797" w:rsidP="00AE1797">
      <w:pPr>
        <w:pStyle w:val="prastasiniatinklio"/>
        <w:spacing w:before="0" w:beforeAutospacing="0" w:afterLines="60" w:after="144" w:afterAutospacing="0" w:line="276" w:lineRule="auto"/>
        <w:ind w:right="-332"/>
        <w:jc w:val="both"/>
        <w:rPr>
          <w:sz w:val="20"/>
          <w:szCs w:val="20"/>
          <w:lang w:val="lt-LT"/>
        </w:rPr>
      </w:pPr>
      <w:r>
        <w:rPr>
          <w:rStyle w:val="Grietas"/>
          <w:sz w:val="20"/>
          <w:szCs w:val="20"/>
          <w:lang w:val="lt-LT"/>
        </w:rPr>
        <w:t>Rezervai</w:t>
      </w:r>
    </w:p>
    <w:p w14:paraId="7E2F2833" w14:textId="454B9584" w:rsidR="00AE1797" w:rsidRDefault="00AE1797" w:rsidP="00AE1797">
      <w:pPr>
        <w:pStyle w:val="prastasiniatinklio"/>
        <w:spacing w:before="0" w:beforeAutospacing="0" w:afterLines="60" w:after="144" w:afterAutospacing="0" w:line="276" w:lineRule="auto"/>
        <w:jc w:val="both"/>
        <w:rPr>
          <w:sz w:val="20"/>
          <w:szCs w:val="20"/>
          <w:lang w:val="lt-LT"/>
        </w:rPr>
      </w:pPr>
      <w:r>
        <w:rPr>
          <w:sz w:val="20"/>
          <w:szCs w:val="20"/>
          <w:lang w:val="lt-LT"/>
        </w:rPr>
        <w:t>Rezervai sudaromi tik Asociacijos įstatų nustatyta tvarka. Nariams priėmus sprendimą panaikinti ar mažinti kitus rezervus, apskaitoje registruojamas rezervo sumažėjimas, ta pačia suma didinant nepaskirstytąjį pelną</w:t>
      </w:r>
    </w:p>
    <w:p w14:paraId="533A0075" w14:textId="77777777" w:rsidR="00537713" w:rsidRPr="00A6422D" w:rsidRDefault="00537713" w:rsidP="00537713">
      <w:pPr>
        <w:pStyle w:val="prastasiniatinklio"/>
        <w:spacing w:before="60" w:beforeAutospacing="0" w:after="60" w:afterAutospacing="0" w:line="276" w:lineRule="auto"/>
        <w:jc w:val="both"/>
        <w:rPr>
          <w:b/>
          <w:sz w:val="20"/>
          <w:szCs w:val="20"/>
          <w:lang w:val="lt-LT"/>
        </w:rPr>
      </w:pPr>
      <w:r>
        <w:rPr>
          <w:b/>
          <w:sz w:val="20"/>
          <w:szCs w:val="20"/>
          <w:lang w:val="lt-LT"/>
        </w:rPr>
        <w:t>Veiklos rezultatas</w:t>
      </w:r>
    </w:p>
    <w:p w14:paraId="733058E6" w14:textId="77777777" w:rsidR="00537713" w:rsidRDefault="00537713" w:rsidP="00537713">
      <w:pPr>
        <w:pStyle w:val="prastasiniatinklio"/>
        <w:spacing w:before="0" w:beforeAutospacing="0" w:after="40" w:afterAutospacing="0" w:line="276" w:lineRule="auto"/>
        <w:jc w:val="both"/>
        <w:rPr>
          <w:sz w:val="20"/>
          <w:szCs w:val="20"/>
          <w:lang w:val="lt-LT"/>
        </w:rPr>
      </w:pPr>
      <w:r>
        <w:rPr>
          <w:sz w:val="20"/>
          <w:szCs w:val="20"/>
          <w:lang w:val="lt-LT"/>
        </w:rPr>
        <w:t>Veiklos rezultatas</w:t>
      </w:r>
      <w:r w:rsidRPr="00A6422D">
        <w:rPr>
          <w:sz w:val="20"/>
          <w:szCs w:val="20"/>
          <w:lang w:val="lt-LT"/>
        </w:rPr>
        <w:t xml:space="preserve"> per ataskaitinį laikotarpį didinamas (mažinamas) registruojant ataskaitinio laikotarpio grynąjį pelną</w:t>
      </w:r>
      <w:r>
        <w:rPr>
          <w:sz w:val="20"/>
          <w:szCs w:val="20"/>
          <w:lang w:val="lt-LT"/>
        </w:rPr>
        <w:t xml:space="preserve"> </w:t>
      </w:r>
      <w:r w:rsidRPr="00A6422D">
        <w:rPr>
          <w:sz w:val="20"/>
          <w:szCs w:val="20"/>
          <w:lang w:val="lt-LT"/>
        </w:rPr>
        <w:t xml:space="preserve">(nuostolį), tiesiogiai didinamas (mažinamas) registruojant </w:t>
      </w:r>
      <w:r>
        <w:rPr>
          <w:sz w:val="20"/>
          <w:szCs w:val="20"/>
          <w:lang w:val="lt-LT"/>
        </w:rPr>
        <w:t>narių</w:t>
      </w:r>
      <w:r w:rsidRPr="00A6422D">
        <w:rPr>
          <w:sz w:val="20"/>
          <w:szCs w:val="20"/>
          <w:lang w:val="lt-LT"/>
        </w:rPr>
        <w:t xml:space="preserve"> sprendimus mažinti arba panaikinti anksčiau sudarytus</w:t>
      </w:r>
      <w:r>
        <w:rPr>
          <w:sz w:val="20"/>
          <w:szCs w:val="20"/>
          <w:lang w:val="lt-LT"/>
        </w:rPr>
        <w:t xml:space="preserve"> </w:t>
      </w:r>
      <w:r w:rsidRPr="00A6422D">
        <w:rPr>
          <w:sz w:val="20"/>
          <w:szCs w:val="20"/>
          <w:lang w:val="lt-LT"/>
        </w:rPr>
        <w:t>rezervus, registruojant ataskaitinio laikotarpio esminių klaidų taisymo ir apskaitos politikos pakeitimo rezultatus ir kitais</w:t>
      </w:r>
      <w:r>
        <w:rPr>
          <w:sz w:val="20"/>
          <w:szCs w:val="20"/>
          <w:lang w:val="lt-LT"/>
        </w:rPr>
        <w:t xml:space="preserve"> </w:t>
      </w:r>
      <w:r w:rsidRPr="00A6422D">
        <w:rPr>
          <w:sz w:val="20"/>
          <w:szCs w:val="20"/>
          <w:lang w:val="lt-LT"/>
        </w:rPr>
        <w:t>įstatymų nustatytais atvejais.</w:t>
      </w:r>
    </w:p>
    <w:p w14:paraId="20CF6BF0" w14:textId="77777777" w:rsidR="00AC6D95" w:rsidRPr="00D829F5" w:rsidRDefault="00AC6D95" w:rsidP="00E15DB2">
      <w:pPr>
        <w:pStyle w:val="prastasiniatinklio"/>
        <w:spacing w:before="180" w:beforeAutospacing="0" w:after="60" w:afterAutospacing="0" w:line="276" w:lineRule="auto"/>
        <w:jc w:val="both"/>
        <w:rPr>
          <w:sz w:val="22"/>
          <w:szCs w:val="22"/>
          <w:lang w:val="lt-LT"/>
        </w:rPr>
      </w:pPr>
      <w:r w:rsidRPr="00D829F5">
        <w:rPr>
          <w:rStyle w:val="Grietas"/>
          <w:sz w:val="22"/>
          <w:szCs w:val="22"/>
          <w:lang w:val="lt-LT"/>
        </w:rPr>
        <w:t>Finansavimas</w:t>
      </w:r>
    </w:p>
    <w:p w14:paraId="506C9DBE" w14:textId="77777777" w:rsidR="00947CEB" w:rsidRPr="00832E51" w:rsidRDefault="005E4F94" w:rsidP="00947CEB">
      <w:pPr>
        <w:jc w:val="both"/>
        <w:rPr>
          <w:sz w:val="20"/>
          <w:szCs w:val="20"/>
          <w:lang w:val="lt-LT"/>
        </w:rPr>
      </w:pPr>
      <w:r>
        <w:rPr>
          <w:sz w:val="20"/>
          <w:szCs w:val="20"/>
          <w:lang w:val="lt-LT"/>
        </w:rPr>
        <w:t>Asociacijos</w:t>
      </w:r>
      <w:r w:rsidR="00947CEB" w:rsidRPr="00832E51">
        <w:rPr>
          <w:sz w:val="20"/>
          <w:szCs w:val="20"/>
          <w:lang w:val="lt-LT"/>
        </w:rPr>
        <w:t xml:space="preserve"> finansavimą sudaro: </w:t>
      </w:r>
    </w:p>
    <w:p w14:paraId="71EC6DC5" w14:textId="77777777" w:rsidR="00947CEB" w:rsidRPr="00832E51" w:rsidRDefault="00947CEB" w:rsidP="00947CEB">
      <w:pPr>
        <w:numPr>
          <w:ilvl w:val="0"/>
          <w:numId w:val="14"/>
        </w:numPr>
        <w:jc w:val="both"/>
        <w:rPr>
          <w:sz w:val="20"/>
          <w:szCs w:val="20"/>
          <w:lang w:val="lt-LT"/>
        </w:rPr>
      </w:pPr>
      <w:r w:rsidRPr="00832E51">
        <w:rPr>
          <w:sz w:val="20"/>
          <w:szCs w:val="20"/>
          <w:lang w:val="lt-LT"/>
        </w:rPr>
        <w:t>dotacijos – neatlygintinai gautas ilgalaikis turtas arba lėšos, skirtos tokio turto įsigijimui,</w:t>
      </w:r>
    </w:p>
    <w:p w14:paraId="163C000D" w14:textId="77777777" w:rsidR="00947CEB" w:rsidRPr="00832E51" w:rsidRDefault="00947CEB" w:rsidP="00947CEB">
      <w:pPr>
        <w:numPr>
          <w:ilvl w:val="0"/>
          <w:numId w:val="14"/>
        </w:numPr>
        <w:jc w:val="both"/>
        <w:rPr>
          <w:sz w:val="20"/>
          <w:szCs w:val="20"/>
          <w:lang w:val="lt-LT"/>
        </w:rPr>
      </w:pPr>
      <w:r w:rsidRPr="00832E51">
        <w:rPr>
          <w:sz w:val="20"/>
          <w:szCs w:val="20"/>
          <w:lang w:val="lt-LT"/>
        </w:rPr>
        <w:t xml:space="preserve">tiksliniai </w:t>
      </w:r>
      <w:r w:rsidRPr="00832E51">
        <w:rPr>
          <w:color w:val="000000"/>
          <w:sz w:val="20"/>
          <w:szCs w:val="20"/>
          <w:shd w:val="clear" w:color="auto" w:fill="FFFFFF"/>
          <w:lang w:val="lt-LT"/>
        </w:rPr>
        <w:t>įnašai - iš valstybės arba savivaldybės biudžetų, Lietuvos ir užsienio paramos fondų, juridinių ir fizinių asmenų gauta parama davėjo griežtai apibrėžtiems tikslams įgyvendinti,</w:t>
      </w:r>
    </w:p>
    <w:p w14:paraId="16DAB257" w14:textId="77777777" w:rsidR="00947CEB" w:rsidRPr="00832E51" w:rsidRDefault="00947CEB" w:rsidP="00947CEB">
      <w:pPr>
        <w:numPr>
          <w:ilvl w:val="0"/>
          <w:numId w:val="14"/>
        </w:numPr>
        <w:jc w:val="both"/>
        <w:rPr>
          <w:sz w:val="20"/>
          <w:szCs w:val="20"/>
          <w:lang w:val="lt-LT"/>
        </w:rPr>
      </w:pPr>
      <w:r w:rsidRPr="00832E51">
        <w:rPr>
          <w:sz w:val="20"/>
          <w:szCs w:val="20"/>
          <w:lang w:val="lt-LT"/>
        </w:rPr>
        <w:t>nario mokesčiai,</w:t>
      </w:r>
    </w:p>
    <w:p w14:paraId="5EF86F3F" w14:textId="77777777" w:rsidR="00947CEB" w:rsidRPr="00832E51" w:rsidRDefault="00947CEB" w:rsidP="00947CEB">
      <w:pPr>
        <w:numPr>
          <w:ilvl w:val="0"/>
          <w:numId w:val="14"/>
        </w:numPr>
        <w:jc w:val="both"/>
        <w:rPr>
          <w:sz w:val="20"/>
          <w:szCs w:val="20"/>
          <w:lang w:val="lt-LT"/>
        </w:rPr>
      </w:pPr>
      <w:r w:rsidRPr="00832E51">
        <w:rPr>
          <w:sz w:val="20"/>
          <w:szCs w:val="20"/>
          <w:lang w:val="lt-LT"/>
        </w:rPr>
        <w:t>kitas finansavimas – neatlygintinai gautos prekės, davėjui nustatant jų panaudojimo tikslą, aukos, kita parama, davėjui nenustačius jų konkretaus panaudojimo tikslo.</w:t>
      </w:r>
    </w:p>
    <w:p w14:paraId="7BD0B433" w14:textId="77777777" w:rsidR="00947CEB" w:rsidRDefault="00947CEB" w:rsidP="00947CEB">
      <w:pPr>
        <w:spacing w:before="120" w:after="60" w:line="276" w:lineRule="auto"/>
        <w:jc w:val="both"/>
        <w:rPr>
          <w:sz w:val="20"/>
          <w:szCs w:val="20"/>
          <w:lang w:val="lt-LT"/>
        </w:rPr>
      </w:pPr>
      <w:r w:rsidRPr="00832E51">
        <w:rPr>
          <w:sz w:val="20"/>
          <w:szCs w:val="20"/>
          <w:lang w:val="lt-LT"/>
        </w:rPr>
        <w:t>Turtu gauta parama yra įvertinama perdavimo dokumente nurodyta verte, o jeigu ji nenurodyta - įsigijimo savikainą nustato įstaiga, atsižvelgdama į šio turt</w:t>
      </w:r>
      <w:r>
        <w:rPr>
          <w:sz w:val="20"/>
          <w:szCs w:val="20"/>
          <w:lang w:val="lt-LT"/>
        </w:rPr>
        <w:t>o tikrąją vertę jo gavimo metu.</w:t>
      </w:r>
    </w:p>
    <w:p w14:paraId="109E1373" w14:textId="77777777" w:rsidR="00947CEB" w:rsidRDefault="00947CEB" w:rsidP="00947CEB">
      <w:pPr>
        <w:spacing w:before="120" w:after="60" w:line="276" w:lineRule="auto"/>
        <w:jc w:val="both"/>
        <w:rPr>
          <w:sz w:val="20"/>
          <w:szCs w:val="20"/>
          <w:lang w:val="lt-LT"/>
        </w:rPr>
      </w:pPr>
      <w:r w:rsidRPr="00832E51">
        <w:rPr>
          <w:sz w:val="20"/>
          <w:szCs w:val="20"/>
          <w:lang w:val="lt-LT"/>
        </w:rPr>
        <w:t>Paslaugomis arba savanorių darbu gauta parama finansavimu nepripažįstama.</w:t>
      </w:r>
    </w:p>
    <w:p w14:paraId="1B5CCD44" w14:textId="77777777" w:rsidR="00947CEB" w:rsidRDefault="00947CEB" w:rsidP="00947CEB">
      <w:pPr>
        <w:spacing w:before="120" w:after="60" w:line="276" w:lineRule="auto"/>
        <w:jc w:val="both"/>
        <w:rPr>
          <w:sz w:val="20"/>
          <w:szCs w:val="20"/>
          <w:lang w:val="lt-LT"/>
        </w:rPr>
      </w:pPr>
      <w:r w:rsidRPr="00832E51">
        <w:rPr>
          <w:color w:val="000000"/>
          <w:sz w:val="20"/>
          <w:szCs w:val="20"/>
          <w:shd w:val="clear" w:color="auto" w:fill="FFFFFF"/>
          <w:lang w:val="lt-LT"/>
        </w:rPr>
        <w:t xml:space="preserve">Dotacija </w:t>
      </w:r>
      <w:r w:rsidRPr="00832E51">
        <w:rPr>
          <w:sz w:val="20"/>
          <w:szCs w:val="20"/>
          <w:lang w:val="lt-LT"/>
        </w:rPr>
        <w:t>pripažįstama panaudota, kai neatlygintinai gautas ir įsigytas iš tikslinio finansavimo lėšų turtas nudėvimas. Tiksliniai įnašai, nario mokestis, kitas finansavimas pripažįstamas panaudotu, kai patiriamos susijusios sąnaudos. Neatlygintinai gautas trumpalaikis turtas pripažįstamas panaudotu, kai yra sunaudojamas</w:t>
      </w:r>
      <w:r>
        <w:rPr>
          <w:sz w:val="20"/>
          <w:szCs w:val="20"/>
          <w:lang w:val="lt-LT"/>
        </w:rPr>
        <w:t>.</w:t>
      </w:r>
    </w:p>
    <w:p w14:paraId="523B5CCE" w14:textId="77777777" w:rsidR="00AC6D95" w:rsidRDefault="00947CEB" w:rsidP="00D064AB">
      <w:pPr>
        <w:spacing w:before="120" w:after="60" w:line="276" w:lineRule="auto"/>
        <w:jc w:val="both"/>
        <w:rPr>
          <w:sz w:val="20"/>
          <w:szCs w:val="20"/>
          <w:lang w:val="lt-LT"/>
        </w:rPr>
      </w:pPr>
      <w:r w:rsidRPr="00832E51">
        <w:rPr>
          <w:sz w:val="20"/>
          <w:szCs w:val="20"/>
          <w:lang w:val="lt-LT"/>
        </w:rPr>
        <w:t>Per ataskaitinį laikotarpį panaudotas finansavimas pripažįstamas finansavimo pajamomis. Panaudojus tikslinių įnašų lėšas ilgalaikiam turtui įsigyti registruojama dotacija</w:t>
      </w:r>
      <w:r w:rsidR="00AC6D95" w:rsidRPr="00832E51">
        <w:rPr>
          <w:sz w:val="20"/>
          <w:szCs w:val="20"/>
          <w:lang w:val="lt-LT"/>
        </w:rPr>
        <w:t>.</w:t>
      </w:r>
    </w:p>
    <w:p w14:paraId="4A642007" w14:textId="77777777" w:rsidR="00F52ADE" w:rsidRPr="00832E51" w:rsidRDefault="00F52ADE" w:rsidP="00E15DB2">
      <w:pPr>
        <w:pStyle w:val="prastasiniatinklio"/>
        <w:spacing w:before="180" w:beforeAutospacing="0" w:after="120" w:afterAutospacing="0"/>
        <w:jc w:val="both"/>
        <w:rPr>
          <w:rStyle w:val="Grietas"/>
          <w:sz w:val="20"/>
          <w:szCs w:val="20"/>
          <w:lang w:val="lt-LT"/>
        </w:rPr>
      </w:pPr>
      <w:r w:rsidRPr="00832E51">
        <w:rPr>
          <w:rStyle w:val="Grietas"/>
          <w:sz w:val="20"/>
          <w:szCs w:val="20"/>
          <w:lang w:val="lt-LT"/>
        </w:rPr>
        <w:t>Mokėtinos sumos ir įsipareigojimai</w:t>
      </w:r>
    </w:p>
    <w:p w14:paraId="7E2D9A89" w14:textId="77777777" w:rsidR="0051157B" w:rsidRDefault="0051157B" w:rsidP="0051157B">
      <w:pPr>
        <w:pStyle w:val="prastasiniatinklio"/>
        <w:spacing w:before="60" w:beforeAutospacing="0" w:after="60" w:afterAutospacing="0" w:line="276" w:lineRule="auto"/>
        <w:jc w:val="both"/>
        <w:rPr>
          <w:rStyle w:val="Grietas"/>
          <w:b w:val="0"/>
          <w:sz w:val="20"/>
          <w:szCs w:val="20"/>
          <w:lang w:val="lt-LT"/>
        </w:rPr>
      </w:pPr>
      <w:r w:rsidRPr="00832E51">
        <w:rPr>
          <w:rStyle w:val="Grietas"/>
          <w:b w:val="0"/>
          <w:sz w:val="20"/>
          <w:szCs w:val="20"/>
          <w:lang w:val="lt-LT"/>
        </w:rPr>
        <w:t>Įsipareigojimai pripažįstami įstaigos apskaitoje ir atvaizduojami balanse, kai įstaiga įgyja prievoles, kurios turės būti įvykdytos.</w:t>
      </w:r>
    </w:p>
    <w:p w14:paraId="368E6C7C" w14:textId="77777777" w:rsidR="0051157B" w:rsidRPr="00832E51" w:rsidRDefault="0051157B" w:rsidP="0051157B">
      <w:pPr>
        <w:pStyle w:val="prastasiniatinklio"/>
        <w:spacing w:before="60" w:beforeAutospacing="0" w:after="60" w:afterAutospacing="0" w:line="276" w:lineRule="auto"/>
        <w:jc w:val="both"/>
        <w:rPr>
          <w:rStyle w:val="Grietas"/>
          <w:b w:val="0"/>
          <w:sz w:val="20"/>
          <w:szCs w:val="20"/>
          <w:lang w:val="lt-LT"/>
        </w:rPr>
      </w:pPr>
      <w:r w:rsidRPr="00846897">
        <w:rPr>
          <w:bCs/>
          <w:sz w:val="20"/>
          <w:szCs w:val="20"/>
          <w:lang w:val="lt-LT"/>
        </w:rPr>
        <w:t xml:space="preserve">Įsipareigojimai apskaitoje registruojami įsigijimo savikaina, o finansinėje atskaitomybėje parodomi: susiję su rinkos </w:t>
      </w:r>
      <w:r w:rsidRPr="0073057D">
        <w:rPr>
          <w:sz w:val="20"/>
          <w:szCs w:val="20"/>
          <w:lang w:val="lt-LT"/>
        </w:rPr>
        <w:t>kainomis</w:t>
      </w:r>
      <w:r w:rsidRPr="00846897">
        <w:rPr>
          <w:bCs/>
          <w:sz w:val="20"/>
          <w:szCs w:val="20"/>
          <w:lang w:val="lt-LT"/>
        </w:rPr>
        <w:t xml:space="preserve"> – tikrąja verte, kiti ilgalaikiai finansiniai įsipareigojimai – amortizuota savikaina, kiti trumpalaikiai finansiniai įsipareigojimai </w:t>
      </w:r>
      <w:r>
        <w:rPr>
          <w:bCs/>
          <w:sz w:val="20"/>
          <w:szCs w:val="20"/>
          <w:lang w:val="lt-LT"/>
        </w:rPr>
        <w:t>–</w:t>
      </w:r>
      <w:r w:rsidRPr="00846897">
        <w:rPr>
          <w:bCs/>
          <w:sz w:val="20"/>
          <w:szCs w:val="20"/>
          <w:lang w:val="lt-LT"/>
        </w:rPr>
        <w:t xml:space="preserve"> savikaina</w:t>
      </w:r>
      <w:r>
        <w:rPr>
          <w:bCs/>
          <w:sz w:val="20"/>
          <w:szCs w:val="20"/>
          <w:lang w:val="lt-LT"/>
        </w:rPr>
        <w:t>.</w:t>
      </w:r>
    </w:p>
    <w:p w14:paraId="1BE6088D" w14:textId="77777777" w:rsidR="004B2E75" w:rsidRDefault="004B2E75" w:rsidP="005E4F94">
      <w:pPr>
        <w:pStyle w:val="prastasiniatinklio"/>
        <w:spacing w:before="120" w:beforeAutospacing="0" w:after="120" w:afterAutospacing="0"/>
        <w:jc w:val="both"/>
        <w:rPr>
          <w:rStyle w:val="Grietas"/>
          <w:sz w:val="20"/>
          <w:szCs w:val="20"/>
          <w:lang w:val="lt-LT"/>
        </w:rPr>
      </w:pPr>
    </w:p>
    <w:p w14:paraId="336D42A9" w14:textId="77777777" w:rsidR="004B2E75" w:rsidRDefault="004B2E75" w:rsidP="005E4F94">
      <w:pPr>
        <w:pStyle w:val="prastasiniatinklio"/>
        <w:spacing w:before="120" w:beforeAutospacing="0" w:after="120" w:afterAutospacing="0"/>
        <w:jc w:val="both"/>
        <w:rPr>
          <w:rStyle w:val="Grietas"/>
          <w:sz w:val="20"/>
          <w:szCs w:val="20"/>
          <w:lang w:val="lt-LT"/>
        </w:rPr>
      </w:pPr>
    </w:p>
    <w:p w14:paraId="10E4AE7C" w14:textId="62E2D75F" w:rsidR="006913C8" w:rsidRPr="00832E51" w:rsidRDefault="00F60F9E" w:rsidP="005E4F94">
      <w:pPr>
        <w:pStyle w:val="prastasiniatinklio"/>
        <w:spacing w:before="120" w:beforeAutospacing="0" w:after="120" w:afterAutospacing="0"/>
        <w:jc w:val="both"/>
        <w:rPr>
          <w:rStyle w:val="Grietas"/>
          <w:sz w:val="20"/>
          <w:szCs w:val="20"/>
          <w:lang w:val="lt-LT"/>
        </w:rPr>
      </w:pPr>
      <w:r>
        <w:rPr>
          <w:rStyle w:val="Grietas"/>
          <w:sz w:val="20"/>
          <w:szCs w:val="20"/>
          <w:lang w:val="lt-LT"/>
        </w:rPr>
        <w:t>P</w:t>
      </w:r>
      <w:r w:rsidR="006913C8" w:rsidRPr="00832E51">
        <w:rPr>
          <w:rStyle w:val="Grietas"/>
          <w:sz w:val="20"/>
          <w:szCs w:val="20"/>
          <w:lang w:val="lt-LT"/>
        </w:rPr>
        <w:t>ajamos ir sąnaudos</w:t>
      </w:r>
    </w:p>
    <w:p w14:paraId="300691EE" w14:textId="77777777" w:rsidR="0051157B" w:rsidRDefault="0051157B" w:rsidP="0051157B">
      <w:pPr>
        <w:pStyle w:val="prastasiniatinklio"/>
        <w:spacing w:before="0" w:beforeAutospacing="0" w:after="60" w:afterAutospacing="0" w:line="276" w:lineRule="auto"/>
        <w:jc w:val="both"/>
        <w:rPr>
          <w:sz w:val="20"/>
          <w:szCs w:val="20"/>
          <w:lang w:val="lt-LT"/>
        </w:rPr>
      </w:pPr>
      <w:r>
        <w:rPr>
          <w:sz w:val="20"/>
          <w:szCs w:val="20"/>
          <w:lang w:val="lt-LT"/>
        </w:rPr>
        <w:t xml:space="preserve">Pajamos pripažįstamos vadovaujantis kaupimo principu, </w:t>
      </w:r>
      <w:proofErr w:type="spellStart"/>
      <w:r>
        <w:rPr>
          <w:sz w:val="20"/>
          <w:szCs w:val="20"/>
          <w:lang w:val="lt-LT"/>
        </w:rPr>
        <w:t>t.y</w:t>
      </w:r>
      <w:proofErr w:type="spellEnd"/>
      <w:r>
        <w:rPr>
          <w:sz w:val="20"/>
          <w:szCs w:val="20"/>
          <w:lang w:val="lt-LT"/>
        </w:rPr>
        <w:t>. apskaitoje registruojamos tada, kai jos uždirbamos, neatsižvelgiant į pinigų gavimą.</w:t>
      </w:r>
    </w:p>
    <w:p w14:paraId="07192ADC" w14:textId="77777777" w:rsidR="0051157B" w:rsidRDefault="0051157B" w:rsidP="0051157B">
      <w:pPr>
        <w:pStyle w:val="prastasiniatinklio"/>
        <w:spacing w:before="0" w:beforeAutospacing="0" w:after="60" w:afterAutospacing="0" w:line="276" w:lineRule="auto"/>
        <w:jc w:val="both"/>
        <w:rPr>
          <w:sz w:val="20"/>
          <w:szCs w:val="20"/>
          <w:lang w:val="lt-LT"/>
        </w:rPr>
      </w:pPr>
      <w:r>
        <w:rPr>
          <w:sz w:val="20"/>
          <w:szCs w:val="20"/>
          <w:lang w:val="lt-LT"/>
        </w:rPr>
        <w:t>Pajamos įvertinamos tikrąja verte atsižvelgiant į suteiktas ir numatomas nuolaidas bei parduotų prekių grąžinimą ir nukainojimą.</w:t>
      </w:r>
    </w:p>
    <w:p w14:paraId="6B8DF3C4" w14:textId="77777777" w:rsidR="0051157B" w:rsidRDefault="0051157B" w:rsidP="0051157B">
      <w:pPr>
        <w:pStyle w:val="prastasiniatinklio"/>
        <w:spacing w:before="0" w:beforeAutospacing="0" w:after="60" w:afterAutospacing="0" w:line="276" w:lineRule="auto"/>
        <w:jc w:val="both"/>
        <w:rPr>
          <w:sz w:val="20"/>
          <w:szCs w:val="20"/>
          <w:lang w:val="lt-LT"/>
        </w:rPr>
      </w:pPr>
      <w:r>
        <w:rPr>
          <w:sz w:val="20"/>
          <w:szCs w:val="20"/>
          <w:lang w:val="lt-LT"/>
        </w:rPr>
        <w:t xml:space="preserve">Pajamomis laikomas tik įstaigos ekonominės naudos padidėjimas. Pajamomis nepripažįstamos trečiųjų asmenų vardu surinktos sumos, taip pat pridėtinės vertės mokestis, kadangi tai nėra </w:t>
      </w:r>
      <w:r w:rsidR="004B71F3">
        <w:rPr>
          <w:sz w:val="20"/>
          <w:szCs w:val="20"/>
          <w:lang w:val="lt-LT"/>
        </w:rPr>
        <w:t>Asociacijos</w:t>
      </w:r>
      <w:r>
        <w:rPr>
          <w:sz w:val="20"/>
          <w:szCs w:val="20"/>
          <w:lang w:val="lt-LT"/>
        </w:rPr>
        <w:t xml:space="preserve"> gaunama ekonominė nauda ir šios sumos nedidina nuosavo kapitalo.</w:t>
      </w:r>
    </w:p>
    <w:p w14:paraId="3FCD88BC" w14:textId="77777777" w:rsidR="0051157B" w:rsidRPr="00A5099A" w:rsidRDefault="0051157B" w:rsidP="0051157B">
      <w:pPr>
        <w:pStyle w:val="prastasiniatinklio"/>
        <w:spacing w:before="0" w:beforeAutospacing="0" w:after="60" w:afterAutospacing="0" w:line="276" w:lineRule="auto"/>
        <w:jc w:val="both"/>
        <w:rPr>
          <w:sz w:val="20"/>
          <w:szCs w:val="20"/>
          <w:lang w:val="lt-LT"/>
        </w:rPr>
      </w:pPr>
      <w:r w:rsidRPr="00A5099A">
        <w:rPr>
          <w:sz w:val="20"/>
          <w:szCs w:val="20"/>
          <w:lang w:val="lt-LT"/>
        </w:rPr>
        <w:t xml:space="preserve">Paslaugų teikimo pajamos, atsižvelgiant į tai, ar paslaugų teikimo rezultatas gali būti patikimai įvertintas, ar ne, pripažįstamos skirtingais būdais. Rezultatas gali būti tiksliai įvertintas tuomet, kai yra įvykdytos visos šios sąlygos: </w:t>
      </w:r>
    </w:p>
    <w:p w14:paraId="4B0368BE" w14:textId="77777777" w:rsidR="0051157B" w:rsidRPr="00A5099A" w:rsidRDefault="0051157B" w:rsidP="0051157B">
      <w:pPr>
        <w:numPr>
          <w:ilvl w:val="0"/>
          <w:numId w:val="15"/>
        </w:numPr>
        <w:spacing w:after="60" w:line="276" w:lineRule="auto"/>
        <w:jc w:val="both"/>
        <w:textAlignment w:val="top"/>
        <w:rPr>
          <w:sz w:val="20"/>
          <w:szCs w:val="20"/>
          <w:lang w:val="lt-LT"/>
        </w:rPr>
      </w:pPr>
      <w:r w:rsidRPr="00A5099A">
        <w:rPr>
          <w:sz w:val="20"/>
          <w:szCs w:val="20"/>
          <w:lang w:val="lt-LT"/>
        </w:rPr>
        <w:t>pajamų suma gali būti patikimai įvertinta;</w:t>
      </w:r>
    </w:p>
    <w:p w14:paraId="5CD60FB2" w14:textId="77777777" w:rsidR="0051157B" w:rsidRPr="00A5099A" w:rsidRDefault="0051157B" w:rsidP="0051157B">
      <w:pPr>
        <w:numPr>
          <w:ilvl w:val="0"/>
          <w:numId w:val="15"/>
        </w:numPr>
        <w:spacing w:after="60" w:line="276" w:lineRule="auto"/>
        <w:jc w:val="both"/>
        <w:textAlignment w:val="top"/>
        <w:rPr>
          <w:sz w:val="20"/>
          <w:szCs w:val="20"/>
          <w:lang w:val="lt-LT"/>
        </w:rPr>
      </w:pPr>
      <w:r w:rsidRPr="00A5099A">
        <w:rPr>
          <w:sz w:val="20"/>
          <w:szCs w:val="20"/>
          <w:lang w:val="lt-LT"/>
        </w:rPr>
        <w:t>sandoris yra baigtas arba jo įvykdymo laipsnis iki balanso sudarymo datos gali būti patikimai įvertintas;</w:t>
      </w:r>
    </w:p>
    <w:p w14:paraId="1B25153B" w14:textId="77777777" w:rsidR="0051157B" w:rsidRPr="00A5099A" w:rsidRDefault="0051157B" w:rsidP="0051157B">
      <w:pPr>
        <w:numPr>
          <w:ilvl w:val="0"/>
          <w:numId w:val="15"/>
        </w:numPr>
        <w:spacing w:after="60" w:line="276" w:lineRule="auto"/>
        <w:jc w:val="both"/>
        <w:textAlignment w:val="top"/>
        <w:rPr>
          <w:sz w:val="20"/>
          <w:szCs w:val="20"/>
          <w:lang w:val="lt-LT"/>
        </w:rPr>
      </w:pPr>
      <w:r w:rsidRPr="00A5099A">
        <w:rPr>
          <w:sz w:val="20"/>
          <w:szCs w:val="20"/>
          <w:lang w:val="lt-LT"/>
        </w:rPr>
        <w:t>tikėtina, kad bus gauta su paslaugų teikimo sandoriu susijusi ekonominė nauda;</w:t>
      </w:r>
    </w:p>
    <w:p w14:paraId="78AC2BAE" w14:textId="77777777" w:rsidR="0051157B" w:rsidRDefault="0051157B" w:rsidP="0051157B">
      <w:pPr>
        <w:pStyle w:val="prastasiniatinklio"/>
        <w:spacing w:before="0" w:beforeAutospacing="0" w:after="60" w:afterAutospacing="0" w:line="276" w:lineRule="auto"/>
        <w:jc w:val="both"/>
        <w:rPr>
          <w:sz w:val="20"/>
          <w:szCs w:val="20"/>
          <w:lang w:val="lt-LT"/>
        </w:rPr>
      </w:pPr>
      <w:r w:rsidRPr="00A5099A">
        <w:rPr>
          <w:sz w:val="20"/>
          <w:szCs w:val="20"/>
          <w:lang w:val="lt-LT"/>
        </w:rPr>
        <w:t>Jei paslaugų teikimo sandorio patikimai įvertinti negalima, tuomet pajamomis pripažįstama suma, lygi išlaidoms, kurias tikimasi atgauti. Pelnas nepripažįstamas.</w:t>
      </w:r>
    </w:p>
    <w:p w14:paraId="0014BBB5" w14:textId="77777777" w:rsidR="0051157B" w:rsidRDefault="0051157B" w:rsidP="0051157B">
      <w:pPr>
        <w:pStyle w:val="prastasiniatinklio"/>
        <w:spacing w:before="0" w:beforeAutospacing="0" w:after="60" w:afterAutospacing="0" w:line="276" w:lineRule="auto"/>
        <w:jc w:val="both"/>
        <w:rPr>
          <w:sz w:val="20"/>
          <w:szCs w:val="20"/>
          <w:lang w:val="lt-LT"/>
        </w:rPr>
      </w:pPr>
      <w:r>
        <w:rPr>
          <w:sz w:val="20"/>
          <w:szCs w:val="20"/>
          <w:lang w:val="lt-LT"/>
        </w:rPr>
        <w:t>Pajamos skirstomos į pajamas už suteiktas paslaugas ir parduotas prekes, finans</w:t>
      </w:r>
      <w:r w:rsidR="00F60F9E">
        <w:rPr>
          <w:sz w:val="20"/>
          <w:szCs w:val="20"/>
          <w:lang w:val="lt-LT"/>
        </w:rPr>
        <w:t>avimo pajamas ir kitas pajamas.</w:t>
      </w:r>
    </w:p>
    <w:p w14:paraId="3671CE38" w14:textId="77777777" w:rsidR="0051157B" w:rsidRDefault="0051157B" w:rsidP="0051157B">
      <w:pPr>
        <w:pStyle w:val="prastasiniatinklio"/>
        <w:spacing w:before="0" w:beforeAutospacing="0" w:after="60" w:afterAutospacing="0" w:line="276" w:lineRule="auto"/>
        <w:jc w:val="both"/>
        <w:rPr>
          <w:sz w:val="20"/>
          <w:szCs w:val="20"/>
          <w:lang w:val="lt-LT"/>
        </w:rPr>
      </w:pPr>
      <w:r>
        <w:rPr>
          <w:sz w:val="20"/>
          <w:szCs w:val="20"/>
          <w:lang w:val="lt-LT"/>
        </w:rPr>
        <w:t xml:space="preserve">Suteiktų paslaugų ir parduotų prekių pajamas sudaro įstaigos tipinei (pagrindinei) veiklai priskiriamos pajamos. </w:t>
      </w:r>
    </w:p>
    <w:p w14:paraId="328267A9" w14:textId="77777777" w:rsidR="0051157B" w:rsidRDefault="0051157B" w:rsidP="0051157B">
      <w:pPr>
        <w:pStyle w:val="prastasiniatinklio"/>
        <w:spacing w:before="0" w:beforeAutospacing="0" w:after="60" w:afterAutospacing="0" w:line="276" w:lineRule="auto"/>
        <w:jc w:val="both"/>
        <w:rPr>
          <w:sz w:val="20"/>
          <w:szCs w:val="20"/>
          <w:lang w:val="lt-LT"/>
        </w:rPr>
      </w:pPr>
      <w:r>
        <w:rPr>
          <w:sz w:val="20"/>
          <w:szCs w:val="20"/>
          <w:lang w:val="lt-LT"/>
        </w:rPr>
        <w:t>Finansavimo pajamomis pripažįstamos p</w:t>
      </w:r>
      <w:r w:rsidRPr="002D736D">
        <w:rPr>
          <w:sz w:val="20"/>
          <w:szCs w:val="20"/>
          <w:lang w:val="lt-LT"/>
        </w:rPr>
        <w:t xml:space="preserve">er ataskaitinį laikotarpį panaudotos finansavimo sumos ataskaitinio ar praėjusių ataskaitinių laikotarpių sąnaudoms dengti. </w:t>
      </w:r>
    </w:p>
    <w:p w14:paraId="4FCF8101" w14:textId="77777777" w:rsidR="0051157B" w:rsidRDefault="0051157B" w:rsidP="0051157B">
      <w:pPr>
        <w:pStyle w:val="prastasiniatinklio"/>
        <w:spacing w:before="0" w:beforeAutospacing="0" w:after="60" w:afterAutospacing="0" w:line="276" w:lineRule="auto"/>
        <w:jc w:val="both"/>
        <w:rPr>
          <w:sz w:val="20"/>
          <w:szCs w:val="20"/>
          <w:lang w:val="lt-LT"/>
        </w:rPr>
      </w:pPr>
      <w:r w:rsidRPr="008F4C81">
        <w:rPr>
          <w:sz w:val="20"/>
          <w:szCs w:val="20"/>
          <w:lang w:val="lt-LT"/>
        </w:rPr>
        <w:t xml:space="preserve">Kitos veiklos </w:t>
      </w:r>
      <w:r>
        <w:rPr>
          <w:sz w:val="20"/>
          <w:szCs w:val="20"/>
          <w:lang w:val="lt-LT"/>
        </w:rPr>
        <w:t>pajamoms</w:t>
      </w:r>
      <w:r w:rsidRPr="008F4C81">
        <w:rPr>
          <w:sz w:val="20"/>
          <w:szCs w:val="20"/>
          <w:lang w:val="lt-LT"/>
        </w:rPr>
        <w:t xml:space="preserve"> priskiriamos ilgalaikio turto pardavimo </w:t>
      </w:r>
      <w:r>
        <w:rPr>
          <w:sz w:val="20"/>
          <w:szCs w:val="20"/>
          <w:lang w:val="lt-LT"/>
        </w:rPr>
        <w:t>pelnas</w:t>
      </w:r>
      <w:r w:rsidRPr="008F4C81">
        <w:rPr>
          <w:sz w:val="20"/>
          <w:szCs w:val="20"/>
          <w:lang w:val="lt-LT"/>
        </w:rPr>
        <w:t xml:space="preserve"> bei kitos </w:t>
      </w:r>
      <w:r>
        <w:rPr>
          <w:sz w:val="20"/>
          <w:szCs w:val="20"/>
          <w:lang w:val="lt-LT"/>
        </w:rPr>
        <w:t xml:space="preserve">įstaigos </w:t>
      </w:r>
      <w:r w:rsidRPr="008F4C81">
        <w:rPr>
          <w:sz w:val="20"/>
          <w:szCs w:val="20"/>
          <w:lang w:val="lt-LT"/>
        </w:rPr>
        <w:t xml:space="preserve">tipinei </w:t>
      </w:r>
      <w:r>
        <w:rPr>
          <w:sz w:val="20"/>
          <w:szCs w:val="20"/>
          <w:lang w:val="lt-LT"/>
        </w:rPr>
        <w:t xml:space="preserve">(pagrindinei) </w:t>
      </w:r>
      <w:r w:rsidRPr="008F4C81">
        <w:rPr>
          <w:sz w:val="20"/>
          <w:szCs w:val="20"/>
          <w:lang w:val="lt-LT"/>
        </w:rPr>
        <w:t>veiklai nepriskiri</w:t>
      </w:r>
      <w:r>
        <w:rPr>
          <w:sz w:val="20"/>
          <w:szCs w:val="20"/>
          <w:lang w:val="lt-LT"/>
        </w:rPr>
        <w:t>a</w:t>
      </w:r>
      <w:r w:rsidRPr="008F4C81">
        <w:rPr>
          <w:sz w:val="20"/>
          <w:szCs w:val="20"/>
          <w:lang w:val="lt-LT"/>
        </w:rPr>
        <w:t xml:space="preserve">mos </w:t>
      </w:r>
      <w:r>
        <w:rPr>
          <w:sz w:val="20"/>
          <w:szCs w:val="20"/>
          <w:lang w:val="lt-LT"/>
        </w:rPr>
        <w:t>pajamos, f</w:t>
      </w:r>
      <w:r w:rsidRPr="008F4C81">
        <w:rPr>
          <w:sz w:val="20"/>
          <w:szCs w:val="20"/>
          <w:lang w:val="lt-LT"/>
        </w:rPr>
        <w:t>inansinės ir investi</w:t>
      </w:r>
      <w:r>
        <w:rPr>
          <w:sz w:val="20"/>
          <w:szCs w:val="20"/>
          <w:lang w:val="lt-LT"/>
        </w:rPr>
        <w:t>ci</w:t>
      </w:r>
      <w:r w:rsidRPr="008F4C81">
        <w:rPr>
          <w:sz w:val="20"/>
          <w:szCs w:val="20"/>
          <w:lang w:val="lt-LT"/>
        </w:rPr>
        <w:t xml:space="preserve">nės veiklos </w:t>
      </w:r>
      <w:r>
        <w:rPr>
          <w:sz w:val="20"/>
          <w:szCs w:val="20"/>
          <w:lang w:val="lt-LT"/>
        </w:rPr>
        <w:t>pajamos</w:t>
      </w:r>
      <w:r w:rsidRPr="008F4C81">
        <w:rPr>
          <w:sz w:val="20"/>
          <w:szCs w:val="20"/>
          <w:lang w:val="lt-LT"/>
        </w:rPr>
        <w:t xml:space="preserve"> </w:t>
      </w:r>
      <w:r>
        <w:rPr>
          <w:sz w:val="20"/>
          <w:szCs w:val="20"/>
          <w:lang w:val="lt-LT"/>
        </w:rPr>
        <w:t>kaip</w:t>
      </w:r>
      <w:r w:rsidRPr="008F4C81">
        <w:rPr>
          <w:sz w:val="20"/>
          <w:szCs w:val="20"/>
          <w:lang w:val="lt-LT"/>
        </w:rPr>
        <w:t xml:space="preserve"> palūkanos, užsienio valiutos pas</w:t>
      </w:r>
      <w:r>
        <w:rPr>
          <w:sz w:val="20"/>
          <w:szCs w:val="20"/>
          <w:lang w:val="lt-LT"/>
        </w:rPr>
        <w:t>i</w:t>
      </w:r>
      <w:r w:rsidRPr="008F4C81">
        <w:rPr>
          <w:sz w:val="20"/>
          <w:szCs w:val="20"/>
          <w:lang w:val="lt-LT"/>
        </w:rPr>
        <w:t xml:space="preserve">keitimo </w:t>
      </w:r>
      <w:r>
        <w:rPr>
          <w:sz w:val="20"/>
          <w:szCs w:val="20"/>
          <w:lang w:val="lt-LT"/>
        </w:rPr>
        <w:t xml:space="preserve">teigiama </w:t>
      </w:r>
      <w:r w:rsidRPr="008F4C81">
        <w:rPr>
          <w:sz w:val="20"/>
          <w:szCs w:val="20"/>
          <w:lang w:val="lt-LT"/>
        </w:rPr>
        <w:t>įtaka ir pan</w:t>
      </w:r>
      <w:r>
        <w:rPr>
          <w:sz w:val="20"/>
          <w:szCs w:val="20"/>
          <w:lang w:val="lt-LT"/>
        </w:rPr>
        <w:t>ašios pajamos</w:t>
      </w:r>
      <w:r w:rsidRPr="008F4C81">
        <w:rPr>
          <w:sz w:val="20"/>
          <w:szCs w:val="20"/>
          <w:lang w:val="lt-LT"/>
        </w:rPr>
        <w:t>.</w:t>
      </w:r>
    </w:p>
    <w:p w14:paraId="6694EF8F" w14:textId="77777777" w:rsidR="00DE3B5A" w:rsidRDefault="00DE3B5A" w:rsidP="00E15DB2">
      <w:pPr>
        <w:pStyle w:val="prastasiniatinklio"/>
        <w:spacing w:before="180" w:beforeAutospacing="0" w:after="120" w:afterAutospacing="0" w:line="276" w:lineRule="auto"/>
        <w:jc w:val="both"/>
        <w:rPr>
          <w:sz w:val="20"/>
          <w:szCs w:val="20"/>
          <w:lang w:val="lt-LT"/>
        </w:rPr>
      </w:pPr>
      <w:r w:rsidRPr="00846897">
        <w:rPr>
          <w:b/>
          <w:bCs/>
          <w:sz w:val="20"/>
          <w:szCs w:val="20"/>
          <w:lang w:val="lt-LT"/>
        </w:rPr>
        <w:t>Sąnaudos</w:t>
      </w:r>
    </w:p>
    <w:p w14:paraId="7AB725E0" w14:textId="77777777" w:rsidR="00DE3B5A" w:rsidRDefault="00DE3B5A" w:rsidP="004B2E75">
      <w:pPr>
        <w:pStyle w:val="prastasiniatinklio"/>
        <w:spacing w:before="0" w:beforeAutospacing="0" w:after="120" w:afterAutospacing="0" w:line="276" w:lineRule="auto"/>
        <w:jc w:val="both"/>
        <w:rPr>
          <w:sz w:val="20"/>
          <w:szCs w:val="20"/>
          <w:lang w:val="lt-LT"/>
        </w:rPr>
      </w:pPr>
      <w:r>
        <w:rPr>
          <w:sz w:val="20"/>
          <w:szCs w:val="20"/>
          <w:lang w:val="lt-LT"/>
        </w:rPr>
        <w:t>Sąnaudos pripažįstamos vadovaujantis kaupimo bei palyginimo principais tuo ataskaitiniu laikotarpiu, kai uždirbamos su jomis susijusios pajamos, neatsižvelgiant į pinigų išleidimo laiką.</w:t>
      </w:r>
      <w:r w:rsidR="00217F70">
        <w:rPr>
          <w:sz w:val="20"/>
          <w:szCs w:val="20"/>
          <w:lang w:val="lt-LT"/>
        </w:rPr>
        <w:t xml:space="preserve"> </w:t>
      </w:r>
      <w:r>
        <w:rPr>
          <w:sz w:val="20"/>
          <w:szCs w:val="20"/>
          <w:lang w:val="lt-LT"/>
        </w:rPr>
        <w:t>Sąnaudos įvertinamos tikrąja verte.</w:t>
      </w:r>
    </w:p>
    <w:p w14:paraId="5F34F5EA" w14:textId="77777777" w:rsidR="00DE3B5A" w:rsidRDefault="00DE3B5A" w:rsidP="004B2E75">
      <w:pPr>
        <w:pStyle w:val="prastasiniatinklio"/>
        <w:spacing w:before="0" w:beforeAutospacing="0" w:after="120" w:afterAutospacing="0" w:line="276" w:lineRule="auto"/>
        <w:jc w:val="both"/>
        <w:rPr>
          <w:sz w:val="20"/>
          <w:szCs w:val="20"/>
          <w:lang w:val="lt-LT"/>
        </w:rPr>
      </w:pPr>
      <w:r>
        <w:rPr>
          <w:sz w:val="20"/>
          <w:szCs w:val="20"/>
          <w:lang w:val="lt-LT"/>
        </w:rPr>
        <w:t>Sąnaudos skirstomos į suteiktų paslaugų ir parduotų prekių savikainą, kitas sąnaudas ir veiklos sąnaudas.</w:t>
      </w:r>
    </w:p>
    <w:p w14:paraId="0DCAEF72" w14:textId="2ACBECE3" w:rsidR="00DE3B5A" w:rsidRDefault="00DE3B5A" w:rsidP="004B2E75">
      <w:pPr>
        <w:pStyle w:val="prastasiniatinklio"/>
        <w:spacing w:before="0" w:beforeAutospacing="0" w:after="120" w:afterAutospacing="0" w:line="276" w:lineRule="auto"/>
        <w:jc w:val="both"/>
        <w:rPr>
          <w:sz w:val="20"/>
          <w:szCs w:val="20"/>
          <w:lang w:val="lt-LT"/>
        </w:rPr>
      </w:pPr>
      <w:r>
        <w:rPr>
          <w:sz w:val="20"/>
          <w:szCs w:val="20"/>
          <w:lang w:val="lt-LT"/>
        </w:rPr>
        <w:t>Suteiktų paslaugų ir p</w:t>
      </w:r>
      <w:r w:rsidRPr="008F4C81">
        <w:rPr>
          <w:sz w:val="20"/>
          <w:szCs w:val="20"/>
          <w:lang w:val="lt-LT"/>
        </w:rPr>
        <w:t xml:space="preserve">arduotų prekių savikainą sudaro parduotų prekių </w:t>
      </w:r>
      <w:r>
        <w:rPr>
          <w:sz w:val="20"/>
          <w:szCs w:val="20"/>
          <w:lang w:val="lt-LT"/>
        </w:rPr>
        <w:t xml:space="preserve">savikaina </w:t>
      </w:r>
      <w:r w:rsidRPr="008F4C81">
        <w:rPr>
          <w:sz w:val="20"/>
          <w:szCs w:val="20"/>
          <w:lang w:val="lt-LT"/>
        </w:rPr>
        <w:t xml:space="preserve">ir </w:t>
      </w:r>
      <w:r>
        <w:rPr>
          <w:sz w:val="20"/>
          <w:szCs w:val="20"/>
          <w:lang w:val="lt-LT"/>
        </w:rPr>
        <w:t>suteiktų paslaugų sąnaudos, apskaitoje parodomos tą ataskaitinį laikotarpį kurį prekės buvo parduotos ar paslaugos suteiktos</w:t>
      </w:r>
      <w:r w:rsidRPr="008F4C81">
        <w:rPr>
          <w:sz w:val="20"/>
          <w:szCs w:val="20"/>
          <w:lang w:val="lt-LT"/>
        </w:rPr>
        <w:t>.</w:t>
      </w:r>
    </w:p>
    <w:p w14:paraId="3D50AF4C" w14:textId="77777777" w:rsidR="00DE3B5A" w:rsidRDefault="00DE3B5A" w:rsidP="004B2E75">
      <w:pPr>
        <w:pStyle w:val="prastasiniatinklio"/>
        <w:spacing w:before="0" w:beforeAutospacing="0" w:after="120" w:afterAutospacing="0" w:line="276" w:lineRule="auto"/>
        <w:jc w:val="both"/>
        <w:rPr>
          <w:sz w:val="20"/>
          <w:szCs w:val="20"/>
          <w:lang w:val="lt-LT"/>
        </w:rPr>
      </w:pPr>
      <w:r w:rsidRPr="008F4C81">
        <w:rPr>
          <w:sz w:val="20"/>
          <w:szCs w:val="20"/>
          <w:lang w:val="lt-LT"/>
        </w:rPr>
        <w:t xml:space="preserve">Kitos veiklos sąnaudoms priskiriamos ilgalaikio turto </w:t>
      </w:r>
      <w:r>
        <w:rPr>
          <w:sz w:val="20"/>
          <w:szCs w:val="20"/>
          <w:lang w:val="lt-LT"/>
        </w:rPr>
        <w:t>perleidimo</w:t>
      </w:r>
      <w:r w:rsidRPr="008F4C81">
        <w:rPr>
          <w:sz w:val="20"/>
          <w:szCs w:val="20"/>
          <w:lang w:val="lt-LT"/>
        </w:rPr>
        <w:t xml:space="preserve"> nuostolis bei kitos tipinei veiklai nepriskiri</w:t>
      </w:r>
      <w:r>
        <w:rPr>
          <w:sz w:val="20"/>
          <w:szCs w:val="20"/>
          <w:lang w:val="lt-LT"/>
        </w:rPr>
        <w:t>amos sąnaudos, f</w:t>
      </w:r>
      <w:r w:rsidRPr="008F4C81">
        <w:rPr>
          <w:sz w:val="20"/>
          <w:szCs w:val="20"/>
          <w:lang w:val="lt-LT"/>
        </w:rPr>
        <w:t>inansinės ir investi</w:t>
      </w:r>
      <w:r>
        <w:rPr>
          <w:sz w:val="20"/>
          <w:szCs w:val="20"/>
          <w:lang w:val="lt-LT"/>
        </w:rPr>
        <w:t>cinės veiklos sąnaudos kaip</w:t>
      </w:r>
      <w:r w:rsidRPr="008F4C81">
        <w:rPr>
          <w:sz w:val="20"/>
          <w:szCs w:val="20"/>
          <w:lang w:val="lt-LT"/>
        </w:rPr>
        <w:t xml:space="preserve"> palūkanos, užsienio valiutos pas</w:t>
      </w:r>
      <w:r>
        <w:rPr>
          <w:sz w:val="20"/>
          <w:szCs w:val="20"/>
          <w:lang w:val="lt-LT"/>
        </w:rPr>
        <w:t>i</w:t>
      </w:r>
      <w:r w:rsidRPr="008F4C81">
        <w:rPr>
          <w:sz w:val="20"/>
          <w:szCs w:val="20"/>
          <w:lang w:val="lt-LT"/>
        </w:rPr>
        <w:t xml:space="preserve">keitimo </w:t>
      </w:r>
      <w:r>
        <w:rPr>
          <w:sz w:val="20"/>
          <w:szCs w:val="20"/>
          <w:lang w:val="lt-LT"/>
        </w:rPr>
        <w:t xml:space="preserve">neigiama </w:t>
      </w:r>
      <w:r w:rsidRPr="008F4C81">
        <w:rPr>
          <w:sz w:val="20"/>
          <w:szCs w:val="20"/>
          <w:lang w:val="lt-LT"/>
        </w:rPr>
        <w:t>įtaka ir pan</w:t>
      </w:r>
      <w:r>
        <w:rPr>
          <w:sz w:val="20"/>
          <w:szCs w:val="20"/>
          <w:lang w:val="lt-LT"/>
        </w:rPr>
        <w:t>ašios sąnaudos</w:t>
      </w:r>
      <w:r w:rsidRPr="008F4C81">
        <w:rPr>
          <w:sz w:val="20"/>
          <w:szCs w:val="20"/>
          <w:lang w:val="lt-LT"/>
        </w:rPr>
        <w:t>.</w:t>
      </w:r>
      <w:r>
        <w:rPr>
          <w:sz w:val="20"/>
          <w:szCs w:val="20"/>
          <w:lang w:val="lt-LT"/>
        </w:rPr>
        <w:t xml:space="preserve"> </w:t>
      </w:r>
    </w:p>
    <w:p w14:paraId="5B61CA01" w14:textId="5C8FF04A" w:rsidR="00DE3B5A" w:rsidRDefault="00DE3B5A" w:rsidP="004B2E75">
      <w:pPr>
        <w:pStyle w:val="prastasiniatinklio"/>
        <w:spacing w:before="0" w:beforeAutospacing="0" w:after="120" w:afterAutospacing="0" w:line="276" w:lineRule="auto"/>
        <w:jc w:val="both"/>
        <w:rPr>
          <w:sz w:val="20"/>
          <w:szCs w:val="20"/>
          <w:lang w:val="lt-LT"/>
        </w:rPr>
      </w:pPr>
      <w:r w:rsidRPr="008F4C81">
        <w:rPr>
          <w:sz w:val="20"/>
          <w:szCs w:val="20"/>
          <w:lang w:val="lt-LT"/>
        </w:rPr>
        <w:t>Veiklos sąnaudoms priskiriama sąnaudos</w:t>
      </w:r>
      <w:r>
        <w:rPr>
          <w:sz w:val="20"/>
          <w:szCs w:val="20"/>
          <w:lang w:val="lt-LT"/>
        </w:rPr>
        <w:t>, susijusios</w:t>
      </w:r>
      <w:r w:rsidRPr="008F4C81">
        <w:rPr>
          <w:sz w:val="20"/>
          <w:szCs w:val="20"/>
          <w:lang w:val="lt-LT"/>
        </w:rPr>
        <w:t xml:space="preserve"> su </w:t>
      </w:r>
      <w:r>
        <w:rPr>
          <w:sz w:val="20"/>
          <w:szCs w:val="20"/>
          <w:lang w:val="lt-LT"/>
        </w:rPr>
        <w:t xml:space="preserve">įstaigos </w:t>
      </w:r>
      <w:r w:rsidRPr="008F4C81">
        <w:rPr>
          <w:sz w:val="20"/>
          <w:szCs w:val="20"/>
          <w:lang w:val="lt-LT"/>
        </w:rPr>
        <w:t xml:space="preserve">tipine </w:t>
      </w:r>
      <w:r>
        <w:rPr>
          <w:sz w:val="20"/>
          <w:szCs w:val="20"/>
          <w:lang w:val="lt-LT"/>
        </w:rPr>
        <w:t xml:space="preserve">(pagrindine) </w:t>
      </w:r>
      <w:r w:rsidRPr="008F4C81">
        <w:rPr>
          <w:sz w:val="20"/>
          <w:szCs w:val="20"/>
          <w:lang w:val="lt-LT"/>
        </w:rPr>
        <w:t>veikla</w:t>
      </w:r>
      <w:r>
        <w:rPr>
          <w:sz w:val="20"/>
          <w:szCs w:val="20"/>
          <w:lang w:val="lt-LT"/>
        </w:rPr>
        <w:t xml:space="preserve">, sudarančios sąlygas ataskaitinio laikotarpio pajamoms uždirbti, bet kurių negalima susieti su </w:t>
      </w:r>
      <w:r w:rsidRPr="00D82B83">
        <w:rPr>
          <w:sz w:val="20"/>
          <w:szCs w:val="20"/>
          <w:lang w:val="lt-LT"/>
        </w:rPr>
        <w:t>konkrečiomis pajamomis ir ateinančiais laikotarpiais jos neduos pajamų</w:t>
      </w:r>
      <w:r>
        <w:rPr>
          <w:sz w:val="20"/>
          <w:szCs w:val="20"/>
          <w:lang w:val="lt-LT"/>
        </w:rPr>
        <w:t>, apskaitoje registruojamos ir finansinėse atask</w:t>
      </w:r>
      <w:r w:rsidR="00AE1797">
        <w:rPr>
          <w:sz w:val="20"/>
          <w:szCs w:val="20"/>
          <w:lang w:val="lt-LT"/>
        </w:rPr>
        <w:t>a</w:t>
      </w:r>
      <w:r>
        <w:rPr>
          <w:sz w:val="20"/>
          <w:szCs w:val="20"/>
          <w:lang w:val="lt-LT"/>
        </w:rPr>
        <w:t>itose pateikiamos tą ataskaitinį laikotarpį, kurį buvo patirtos.</w:t>
      </w:r>
      <w:r w:rsidRPr="008F4C81">
        <w:rPr>
          <w:sz w:val="20"/>
          <w:szCs w:val="20"/>
          <w:lang w:val="lt-LT"/>
        </w:rPr>
        <w:t xml:space="preserve"> </w:t>
      </w:r>
      <w:r>
        <w:rPr>
          <w:sz w:val="20"/>
          <w:szCs w:val="20"/>
          <w:lang w:val="lt-LT"/>
        </w:rPr>
        <w:t>Priskiriamos d</w:t>
      </w:r>
      <w:r w:rsidRPr="00D82B83">
        <w:rPr>
          <w:sz w:val="20"/>
          <w:szCs w:val="20"/>
          <w:lang w:val="lt-LT"/>
        </w:rPr>
        <w:t>arbuotojų darbo apmokėjimo, ilgalaikio turto nusidėvėjimo (amortizacijos), patalpų išlaikymo</w:t>
      </w:r>
      <w:r>
        <w:rPr>
          <w:sz w:val="20"/>
          <w:szCs w:val="20"/>
          <w:lang w:val="lt-LT"/>
        </w:rPr>
        <w:t xml:space="preserve"> ir</w:t>
      </w:r>
      <w:r w:rsidRPr="00D82B83">
        <w:rPr>
          <w:sz w:val="20"/>
          <w:szCs w:val="20"/>
          <w:lang w:val="lt-LT"/>
        </w:rPr>
        <w:t xml:space="preserve"> remonto, transporto, ryšių, nuomos, draudimo, mokesčių </w:t>
      </w:r>
      <w:r>
        <w:rPr>
          <w:sz w:val="20"/>
          <w:szCs w:val="20"/>
          <w:lang w:val="lt-LT"/>
        </w:rPr>
        <w:t xml:space="preserve">ir kitos panašios </w:t>
      </w:r>
      <w:r w:rsidRPr="00D82B83">
        <w:rPr>
          <w:sz w:val="20"/>
          <w:szCs w:val="20"/>
          <w:lang w:val="lt-LT"/>
        </w:rPr>
        <w:t>sąnaudos.</w:t>
      </w:r>
    </w:p>
    <w:p w14:paraId="19023435" w14:textId="04998942" w:rsidR="004B2E75" w:rsidRDefault="004B2E75" w:rsidP="004B2E75">
      <w:pPr>
        <w:pStyle w:val="prastasiniatinklio"/>
        <w:spacing w:before="0" w:beforeAutospacing="0" w:after="120" w:afterAutospacing="0" w:line="276" w:lineRule="auto"/>
        <w:jc w:val="both"/>
        <w:rPr>
          <w:sz w:val="20"/>
          <w:szCs w:val="20"/>
          <w:lang w:val="lt-LT"/>
        </w:rPr>
      </w:pPr>
    </w:p>
    <w:p w14:paraId="11335EB4" w14:textId="7AC4DBEE" w:rsidR="004B2E75" w:rsidRDefault="004B2E75" w:rsidP="004B2E75">
      <w:pPr>
        <w:pStyle w:val="prastasiniatinklio"/>
        <w:spacing w:before="0" w:beforeAutospacing="0" w:after="120" w:afterAutospacing="0" w:line="276" w:lineRule="auto"/>
        <w:jc w:val="both"/>
        <w:rPr>
          <w:sz w:val="20"/>
          <w:szCs w:val="20"/>
          <w:lang w:val="lt-LT"/>
        </w:rPr>
      </w:pPr>
    </w:p>
    <w:p w14:paraId="6D3630AB" w14:textId="52F61006" w:rsidR="004B2E75" w:rsidRDefault="004B2E75" w:rsidP="004B2E75">
      <w:pPr>
        <w:pStyle w:val="prastasiniatinklio"/>
        <w:spacing w:before="0" w:beforeAutospacing="0" w:after="120" w:afterAutospacing="0" w:line="276" w:lineRule="auto"/>
        <w:jc w:val="both"/>
        <w:rPr>
          <w:sz w:val="20"/>
          <w:szCs w:val="20"/>
          <w:lang w:val="lt-LT"/>
        </w:rPr>
      </w:pPr>
    </w:p>
    <w:p w14:paraId="44D1926B" w14:textId="36EADD5A" w:rsidR="004B2E75" w:rsidRDefault="004B2E75" w:rsidP="004B2E75">
      <w:pPr>
        <w:pStyle w:val="prastasiniatinklio"/>
        <w:spacing w:before="0" w:beforeAutospacing="0" w:after="120" w:afterAutospacing="0" w:line="276" w:lineRule="auto"/>
        <w:jc w:val="both"/>
        <w:rPr>
          <w:sz w:val="20"/>
          <w:szCs w:val="20"/>
          <w:lang w:val="lt-LT"/>
        </w:rPr>
      </w:pPr>
    </w:p>
    <w:p w14:paraId="6B3A8E4C" w14:textId="4071FA30" w:rsidR="004B2E75" w:rsidRDefault="004B2E75" w:rsidP="004B2E75">
      <w:pPr>
        <w:pStyle w:val="prastasiniatinklio"/>
        <w:spacing w:before="0" w:beforeAutospacing="0" w:after="120" w:afterAutospacing="0" w:line="276" w:lineRule="auto"/>
        <w:jc w:val="both"/>
        <w:rPr>
          <w:sz w:val="20"/>
          <w:szCs w:val="20"/>
          <w:lang w:val="lt-LT"/>
        </w:rPr>
      </w:pPr>
    </w:p>
    <w:p w14:paraId="6F97D196" w14:textId="2E5052A4" w:rsidR="004B2E75" w:rsidRDefault="004B2E75" w:rsidP="004B2E75">
      <w:pPr>
        <w:pStyle w:val="prastasiniatinklio"/>
        <w:spacing w:before="0" w:beforeAutospacing="0" w:after="120" w:afterAutospacing="0" w:line="276" w:lineRule="auto"/>
        <w:jc w:val="both"/>
        <w:rPr>
          <w:sz w:val="20"/>
          <w:szCs w:val="20"/>
          <w:lang w:val="lt-LT"/>
        </w:rPr>
      </w:pPr>
    </w:p>
    <w:p w14:paraId="5A7F2DD3" w14:textId="77777777" w:rsidR="004B2E75" w:rsidRDefault="004B2E75" w:rsidP="004B2E75">
      <w:pPr>
        <w:pStyle w:val="prastasiniatinklio"/>
        <w:spacing w:before="0" w:beforeAutospacing="0" w:after="120" w:afterAutospacing="0" w:line="276" w:lineRule="auto"/>
        <w:jc w:val="both"/>
        <w:rPr>
          <w:sz w:val="20"/>
          <w:szCs w:val="20"/>
          <w:lang w:val="lt-LT"/>
        </w:rPr>
      </w:pPr>
    </w:p>
    <w:p w14:paraId="518F6892" w14:textId="77777777" w:rsidR="00217F70" w:rsidRPr="00E05A40" w:rsidRDefault="00217F70" w:rsidP="00E05A40">
      <w:pPr>
        <w:pStyle w:val="prastasiniatinklio"/>
        <w:spacing w:before="240" w:beforeAutospacing="0" w:after="240" w:afterAutospacing="0" w:line="276" w:lineRule="auto"/>
        <w:jc w:val="both"/>
        <w:rPr>
          <w:b/>
          <w:sz w:val="22"/>
          <w:szCs w:val="22"/>
          <w:lang w:val="lt-LT"/>
        </w:rPr>
      </w:pPr>
      <w:r w:rsidRPr="00E05A40">
        <w:rPr>
          <w:b/>
          <w:sz w:val="22"/>
          <w:szCs w:val="22"/>
          <w:lang w:val="lt-LT"/>
        </w:rPr>
        <w:t>III. Pastabos</w:t>
      </w:r>
    </w:p>
    <w:p w14:paraId="05AB8B93" w14:textId="27D39D65" w:rsidR="00C62605" w:rsidRDefault="00C62605" w:rsidP="00DD7EB1">
      <w:pPr>
        <w:pStyle w:val="prastasiniatinklio"/>
        <w:numPr>
          <w:ilvl w:val="0"/>
          <w:numId w:val="16"/>
        </w:numPr>
        <w:spacing w:before="120" w:beforeAutospacing="0" w:after="180" w:afterAutospacing="0" w:line="276" w:lineRule="auto"/>
        <w:ind w:left="714" w:hanging="357"/>
        <w:jc w:val="both"/>
        <w:rPr>
          <w:sz w:val="20"/>
          <w:szCs w:val="20"/>
          <w:lang w:val="lt-LT"/>
        </w:rPr>
      </w:pPr>
      <w:r w:rsidRPr="003F7DF4">
        <w:rPr>
          <w:sz w:val="20"/>
          <w:szCs w:val="20"/>
          <w:lang w:val="lt-LT"/>
        </w:rPr>
        <w:t xml:space="preserve">Ilgalaikio </w:t>
      </w:r>
      <w:r w:rsidR="00AE1797">
        <w:rPr>
          <w:sz w:val="20"/>
          <w:szCs w:val="20"/>
          <w:lang w:val="lt-LT"/>
        </w:rPr>
        <w:t>ne</w:t>
      </w:r>
      <w:r w:rsidRPr="003F7DF4">
        <w:rPr>
          <w:sz w:val="20"/>
          <w:szCs w:val="20"/>
          <w:lang w:val="lt-LT"/>
        </w:rPr>
        <w:t>materialaus turto pokyčiai per metus</w:t>
      </w:r>
      <w:r>
        <w:rPr>
          <w:sz w:val="20"/>
          <w:szCs w:val="20"/>
          <w:lang w:val="lt-LT"/>
        </w:rPr>
        <w:t>:</w:t>
      </w:r>
    </w:p>
    <w:tbl>
      <w:tblPr>
        <w:tblW w:w="5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67"/>
        <w:gridCol w:w="1031"/>
      </w:tblGrid>
      <w:tr w:rsidR="00867D04" w:rsidRPr="00B45431" w14:paraId="3AFFB405" w14:textId="77777777" w:rsidTr="00DB3534">
        <w:trPr>
          <w:trHeight w:val="255"/>
          <w:jc w:val="center"/>
        </w:trPr>
        <w:tc>
          <w:tcPr>
            <w:tcW w:w="3402" w:type="dxa"/>
            <w:tcBorders>
              <w:bottom w:val="single" w:sz="4" w:space="0" w:color="auto"/>
            </w:tcBorders>
            <w:shd w:val="clear" w:color="auto" w:fill="auto"/>
            <w:vAlign w:val="center"/>
          </w:tcPr>
          <w:p w14:paraId="21163469" w14:textId="53815E97" w:rsidR="00867D04" w:rsidRPr="00FE0B8C" w:rsidRDefault="00867D04" w:rsidP="009C46A3">
            <w:pPr>
              <w:jc w:val="center"/>
              <w:rPr>
                <w:b/>
                <w:color w:val="000000"/>
                <w:sz w:val="20"/>
                <w:szCs w:val="20"/>
                <w:lang w:val="lt-LT"/>
              </w:rPr>
            </w:pPr>
            <w:r>
              <w:rPr>
                <w:b/>
                <w:color w:val="000000"/>
                <w:sz w:val="20"/>
                <w:szCs w:val="20"/>
                <w:lang w:val="lt-LT"/>
              </w:rPr>
              <w:t>INT</w:t>
            </w:r>
          </w:p>
        </w:tc>
        <w:tc>
          <w:tcPr>
            <w:tcW w:w="1267" w:type="dxa"/>
            <w:tcBorders>
              <w:bottom w:val="single" w:sz="4" w:space="0" w:color="auto"/>
            </w:tcBorders>
            <w:shd w:val="clear" w:color="auto" w:fill="auto"/>
            <w:vAlign w:val="bottom"/>
          </w:tcPr>
          <w:p w14:paraId="28844632" w14:textId="27CAFD40" w:rsidR="00867D04" w:rsidRPr="001F3C95" w:rsidRDefault="00DB3534" w:rsidP="0048168C">
            <w:pPr>
              <w:jc w:val="center"/>
              <w:rPr>
                <w:color w:val="000000"/>
                <w:sz w:val="20"/>
                <w:szCs w:val="20"/>
                <w:lang w:val="lt-LT"/>
              </w:rPr>
            </w:pPr>
            <w:r>
              <w:rPr>
                <w:bCs/>
                <w:color w:val="000000"/>
                <w:sz w:val="20"/>
                <w:szCs w:val="20"/>
                <w:lang w:val="lt-LT"/>
              </w:rPr>
              <w:t>Programinė įranga</w:t>
            </w:r>
          </w:p>
        </w:tc>
        <w:tc>
          <w:tcPr>
            <w:tcW w:w="1031" w:type="dxa"/>
            <w:tcBorders>
              <w:bottom w:val="single" w:sz="4" w:space="0" w:color="auto"/>
            </w:tcBorders>
            <w:shd w:val="clear" w:color="auto" w:fill="auto"/>
            <w:vAlign w:val="bottom"/>
          </w:tcPr>
          <w:p w14:paraId="7585AC73" w14:textId="77777777" w:rsidR="00867D04" w:rsidRPr="001F3C95" w:rsidRDefault="00867D04" w:rsidP="0048168C">
            <w:pPr>
              <w:jc w:val="right"/>
              <w:rPr>
                <w:color w:val="000000"/>
                <w:sz w:val="20"/>
                <w:szCs w:val="20"/>
                <w:lang w:val="lt-LT"/>
              </w:rPr>
            </w:pPr>
          </w:p>
          <w:p w14:paraId="2435B223" w14:textId="77777777" w:rsidR="00867D04" w:rsidRPr="001F3C95" w:rsidRDefault="00867D04" w:rsidP="0048168C">
            <w:pPr>
              <w:jc w:val="center"/>
              <w:rPr>
                <w:color w:val="000000"/>
                <w:sz w:val="20"/>
                <w:szCs w:val="20"/>
                <w:lang w:val="lt-LT"/>
              </w:rPr>
            </w:pPr>
            <w:r w:rsidRPr="001F3C95">
              <w:rPr>
                <w:bCs/>
                <w:color w:val="000000"/>
                <w:sz w:val="20"/>
                <w:szCs w:val="20"/>
                <w:lang w:val="lt-LT"/>
              </w:rPr>
              <w:t>Iš viso</w:t>
            </w:r>
          </w:p>
        </w:tc>
      </w:tr>
      <w:tr w:rsidR="00867D04" w:rsidRPr="00B45431" w14:paraId="2A4F1082" w14:textId="77777777" w:rsidTr="00DB3534">
        <w:trPr>
          <w:trHeight w:val="255"/>
          <w:jc w:val="center"/>
        </w:trPr>
        <w:tc>
          <w:tcPr>
            <w:tcW w:w="3402" w:type="dxa"/>
            <w:tcBorders>
              <w:top w:val="single" w:sz="4" w:space="0" w:color="auto"/>
              <w:left w:val="single" w:sz="4" w:space="0" w:color="auto"/>
              <w:bottom w:val="nil"/>
              <w:right w:val="single" w:sz="4" w:space="0" w:color="auto"/>
            </w:tcBorders>
            <w:shd w:val="clear" w:color="auto" w:fill="auto"/>
            <w:vAlign w:val="bottom"/>
          </w:tcPr>
          <w:p w14:paraId="7EA9EC58" w14:textId="5C2EE032" w:rsidR="00867D04" w:rsidRPr="00FE0B8C" w:rsidRDefault="00867D04" w:rsidP="0048168C">
            <w:pPr>
              <w:rPr>
                <w:b/>
                <w:color w:val="000000"/>
                <w:sz w:val="20"/>
                <w:szCs w:val="20"/>
                <w:lang w:val="lt-LT"/>
              </w:rPr>
            </w:pPr>
            <w:r w:rsidRPr="00FE0B8C">
              <w:rPr>
                <w:b/>
                <w:color w:val="000000"/>
                <w:sz w:val="20"/>
                <w:szCs w:val="20"/>
                <w:lang w:val="lt-LT"/>
              </w:rPr>
              <w:t>Įsigijimo savikaina 20</w:t>
            </w:r>
            <w:r w:rsidR="000A1599">
              <w:rPr>
                <w:b/>
                <w:color w:val="000000"/>
                <w:sz w:val="20"/>
                <w:szCs w:val="20"/>
                <w:lang w:val="lt-LT"/>
              </w:rPr>
              <w:t>2</w:t>
            </w:r>
            <w:r w:rsidR="00FE7693">
              <w:rPr>
                <w:b/>
                <w:color w:val="000000"/>
                <w:sz w:val="20"/>
                <w:szCs w:val="20"/>
                <w:lang w:val="lt-LT"/>
              </w:rPr>
              <w:t>1</w:t>
            </w:r>
            <w:r w:rsidRPr="00FE0B8C">
              <w:rPr>
                <w:b/>
                <w:color w:val="000000"/>
                <w:sz w:val="20"/>
                <w:szCs w:val="20"/>
                <w:lang w:val="lt-LT"/>
              </w:rPr>
              <w:t xml:space="preserve">-12-31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5060311C" w14:textId="4653A67E" w:rsidR="00867D04" w:rsidRPr="00FE0B8C" w:rsidRDefault="00DB3534" w:rsidP="0048168C">
            <w:pPr>
              <w:jc w:val="right"/>
              <w:rPr>
                <w:b/>
                <w:color w:val="000000"/>
                <w:sz w:val="20"/>
                <w:szCs w:val="20"/>
                <w:lang w:val="lt-LT"/>
              </w:rPr>
            </w:pPr>
            <w:r>
              <w:rPr>
                <w:b/>
                <w:color w:val="000000"/>
                <w:sz w:val="20"/>
                <w:szCs w:val="20"/>
                <w:lang w:val="lt-LT"/>
              </w:rPr>
              <w:t>5000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1548F0EA" w14:textId="23B7EB54" w:rsidR="00867D04" w:rsidRPr="00FE0B8C" w:rsidRDefault="00DB3534" w:rsidP="0048168C">
            <w:pPr>
              <w:jc w:val="right"/>
              <w:rPr>
                <w:b/>
                <w:color w:val="000000"/>
                <w:sz w:val="20"/>
                <w:szCs w:val="20"/>
                <w:lang w:val="lt-LT"/>
              </w:rPr>
            </w:pPr>
            <w:r>
              <w:rPr>
                <w:b/>
                <w:color w:val="000000"/>
                <w:sz w:val="20"/>
                <w:szCs w:val="20"/>
                <w:lang w:val="lt-LT"/>
              </w:rPr>
              <w:t>5000</w:t>
            </w:r>
          </w:p>
        </w:tc>
      </w:tr>
      <w:tr w:rsidR="00867D04" w:rsidRPr="00B45431" w14:paraId="71AD1AE2"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36391A5A" w14:textId="14A5D968" w:rsidR="00867D04" w:rsidRPr="00FE0B8C" w:rsidRDefault="00867D04" w:rsidP="0048168C">
            <w:pPr>
              <w:rPr>
                <w:color w:val="000000"/>
                <w:sz w:val="20"/>
                <w:szCs w:val="20"/>
                <w:lang w:val="lt-LT"/>
              </w:rPr>
            </w:pPr>
            <w:r w:rsidRPr="00FE0B8C">
              <w:rPr>
                <w:color w:val="000000"/>
                <w:sz w:val="20"/>
                <w:szCs w:val="20"/>
                <w:lang w:val="lt-LT"/>
              </w:rPr>
              <w:t>Pokyčiai per 20</w:t>
            </w:r>
            <w:r w:rsidR="004B2E75">
              <w:rPr>
                <w:color w:val="000000"/>
                <w:sz w:val="20"/>
                <w:szCs w:val="20"/>
                <w:lang w:val="lt-LT"/>
              </w:rPr>
              <w:t>2</w:t>
            </w:r>
            <w:r w:rsidR="00FE7693">
              <w:rPr>
                <w:color w:val="000000"/>
                <w:sz w:val="20"/>
                <w:szCs w:val="20"/>
                <w:lang w:val="lt-LT"/>
              </w:rPr>
              <w:t>2</w:t>
            </w:r>
            <w:r w:rsidRPr="00FE0B8C">
              <w:rPr>
                <w:color w:val="000000"/>
                <w:sz w:val="20"/>
                <w:szCs w:val="20"/>
                <w:lang w:val="lt-LT"/>
              </w:rPr>
              <w:t xml:space="preserve"> metus:</w:t>
            </w:r>
          </w:p>
        </w:tc>
        <w:tc>
          <w:tcPr>
            <w:tcW w:w="1267" w:type="dxa"/>
            <w:tcBorders>
              <w:top w:val="single" w:sz="4" w:space="0" w:color="auto"/>
              <w:left w:val="single" w:sz="4" w:space="0" w:color="auto"/>
              <w:bottom w:val="single" w:sz="4" w:space="0" w:color="auto"/>
              <w:right w:val="single" w:sz="4" w:space="0" w:color="auto"/>
            </w:tcBorders>
          </w:tcPr>
          <w:p w14:paraId="7C6A0DDA" w14:textId="77777777" w:rsidR="00867D04" w:rsidRPr="00FE0B8C" w:rsidRDefault="00867D04" w:rsidP="0048168C">
            <w:pPr>
              <w:jc w:val="right"/>
              <w:rPr>
                <w:sz w:val="20"/>
                <w:szCs w:val="20"/>
                <w:lang w:val="lt-LT"/>
              </w:rPr>
            </w:pPr>
          </w:p>
        </w:tc>
        <w:tc>
          <w:tcPr>
            <w:tcW w:w="1031" w:type="dxa"/>
            <w:tcBorders>
              <w:top w:val="single" w:sz="4" w:space="0" w:color="auto"/>
              <w:left w:val="single" w:sz="4" w:space="0" w:color="auto"/>
              <w:bottom w:val="single" w:sz="4" w:space="0" w:color="auto"/>
              <w:right w:val="single" w:sz="4" w:space="0" w:color="auto"/>
            </w:tcBorders>
          </w:tcPr>
          <w:p w14:paraId="0BA26FF1" w14:textId="77777777" w:rsidR="00867D04" w:rsidRPr="00FE0B8C" w:rsidRDefault="00867D04" w:rsidP="0048168C">
            <w:pPr>
              <w:jc w:val="right"/>
              <w:rPr>
                <w:sz w:val="20"/>
                <w:szCs w:val="20"/>
                <w:lang w:val="lt-LT"/>
              </w:rPr>
            </w:pPr>
          </w:p>
        </w:tc>
      </w:tr>
      <w:tr w:rsidR="00867D04" w:rsidRPr="00B45431" w14:paraId="042190E7"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18ED41FF" w14:textId="77777777" w:rsidR="00867D04" w:rsidRPr="00FE0B8C" w:rsidRDefault="00867D04" w:rsidP="0048168C">
            <w:pPr>
              <w:ind w:firstLineChars="100" w:firstLine="200"/>
              <w:rPr>
                <w:color w:val="000000"/>
                <w:sz w:val="20"/>
                <w:szCs w:val="20"/>
                <w:lang w:val="lt-LT"/>
              </w:rPr>
            </w:pPr>
            <w:r w:rsidRPr="00FE0B8C">
              <w:rPr>
                <w:color w:val="000000"/>
                <w:sz w:val="20"/>
                <w:szCs w:val="20"/>
                <w:lang w:val="lt-LT"/>
              </w:rPr>
              <w:t>- įsigijimas</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461B2F00" w14:textId="0AABF472" w:rsidR="00867D04" w:rsidRPr="00667489" w:rsidRDefault="00BB62C4" w:rsidP="0048168C">
            <w:pPr>
              <w:jc w:val="right"/>
              <w:rPr>
                <w:color w:val="000000"/>
                <w:sz w:val="20"/>
                <w:szCs w:val="20"/>
                <w:lang w:val="lt-LT"/>
              </w:rPr>
            </w:pPr>
            <w:r>
              <w:rPr>
                <w:color w:val="000000"/>
                <w:sz w:val="20"/>
                <w:szCs w:val="20"/>
                <w:lang w:val="lt-LT"/>
              </w:rPr>
              <w:t>2500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1BE6E666" w14:textId="6215B25A" w:rsidR="00867D04" w:rsidRPr="00FE0B8C" w:rsidRDefault="00BB62C4" w:rsidP="0048168C">
            <w:pPr>
              <w:jc w:val="right"/>
              <w:rPr>
                <w:color w:val="000000"/>
                <w:sz w:val="20"/>
                <w:szCs w:val="20"/>
                <w:lang w:val="lt-LT"/>
              </w:rPr>
            </w:pPr>
            <w:r>
              <w:rPr>
                <w:color w:val="000000"/>
                <w:sz w:val="20"/>
                <w:szCs w:val="20"/>
                <w:lang w:val="lt-LT"/>
              </w:rPr>
              <w:t>2500</w:t>
            </w:r>
          </w:p>
        </w:tc>
      </w:tr>
      <w:tr w:rsidR="00867D04" w:rsidRPr="00FE0B8C" w14:paraId="0C8C2BD5"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16C0AA17" w14:textId="77777777" w:rsidR="00867D04" w:rsidRPr="00FE0B8C" w:rsidRDefault="00867D04" w:rsidP="0048168C">
            <w:pPr>
              <w:ind w:firstLineChars="100" w:firstLine="200"/>
              <w:rPr>
                <w:color w:val="000000"/>
                <w:sz w:val="20"/>
                <w:szCs w:val="20"/>
                <w:lang w:val="lt-LT"/>
              </w:rPr>
            </w:pPr>
            <w:r w:rsidRPr="00FE0B8C">
              <w:rPr>
                <w:color w:val="000000"/>
                <w:sz w:val="20"/>
                <w:szCs w:val="20"/>
                <w:lang w:val="lt-LT"/>
              </w:rPr>
              <w:t>- perleidimas</w:t>
            </w:r>
            <w:r w:rsidRPr="001F3C95">
              <w:rPr>
                <w:color w:val="000000"/>
                <w:sz w:val="20"/>
                <w:szCs w:val="20"/>
                <w:lang w:val="lt-LT"/>
              </w:rPr>
              <w:t>, nurašymas</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457DD17E" w14:textId="138E5C54" w:rsidR="00867D04" w:rsidRPr="00FE0B8C" w:rsidRDefault="00BB62C4" w:rsidP="0048168C">
            <w:pPr>
              <w:jc w:val="right"/>
              <w:rPr>
                <w:color w:val="000000"/>
                <w:sz w:val="20"/>
                <w:szCs w:val="20"/>
                <w:lang w:val="lt-LT"/>
              </w:rPr>
            </w:pPr>
            <w:r>
              <w:rPr>
                <w:color w:val="000000"/>
                <w:sz w:val="20"/>
                <w:szCs w:val="20"/>
                <w:lang w:val="lt-LT"/>
              </w:rPr>
              <w:t>-5000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06DAA22C" w14:textId="6A5E347A" w:rsidR="00867D04" w:rsidRPr="00FE0B8C" w:rsidRDefault="00BB62C4" w:rsidP="0048168C">
            <w:pPr>
              <w:jc w:val="right"/>
              <w:rPr>
                <w:color w:val="000000"/>
                <w:sz w:val="20"/>
                <w:szCs w:val="20"/>
                <w:lang w:val="lt-LT"/>
              </w:rPr>
            </w:pPr>
            <w:r>
              <w:rPr>
                <w:color w:val="000000"/>
                <w:sz w:val="20"/>
                <w:szCs w:val="20"/>
                <w:lang w:val="lt-LT"/>
              </w:rPr>
              <w:t>-5000</w:t>
            </w:r>
          </w:p>
        </w:tc>
      </w:tr>
      <w:tr w:rsidR="00867D04" w:rsidRPr="00FE0B8C" w14:paraId="39525614" w14:textId="77777777" w:rsidTr="00DB3534">
        <w:trPr>
          <w:trHeight w:val="255"/>
          <w:jc w:val="center"/>
        </w:trPr>
        <w:tc>
          <w:tcPr>
            <w:tcW w:w="3402" w:type="dxa"/>
            <w:tcBorders>
              <w:top w:val="nil"/>
              <w:left w:val="single" w:sz="4" w:space="0" w:color="auto"/>
              <w:bottom w:val="single" w:sz="4" w:space="0" w:color="auto"/>
              <w:right w:val="single" w:sz="4" w:space="0" w:color="auto"/>
            </w:tcBorders>
            <w:shd w:val="clear" w:color="auto" w:fill="auto"/>
            <w:vAlign w:val="bottom"/>
          </w:tcPr>
          <w:p w14:paraId="787A468B" w14:textId="36B66F1B" w:rsidR="00867D04" w:rsidRPr="00FE0B8C" w:rsidRDefault="00867D04" w:rsidP="0048168C">
            <w:pPr>
              <w:rPr>
                <w:b/>
                <w:color w:val="000000"/>
                <w:sz w:val="20"/>
                <w:szCs w:val="20"/>
                <w:lang w:val="lt-LT"/>
              </w:rPr>
            </w:pPr>
            <w:r w:rsidRPr="00FE0B8C">
              <w:rPr>
                <w:b/>
                <w:color w:val="000000"/>
                <w:sz w:val="20"/>
                <w:szCs w:val="20"/>
                <w:lang w:val="lt-LT"/>
              </w:rPr>
              <w:t>Įsigijimo savikaina 20</w:t>
            </w:r>
            <w:r w:rsidR="004B2E75">
              <w:rPr>
                <w:b/>
                <w:color w:val="000000"/>
                <w:sz w:val="20"/>
                <w:szCs w:val="20"/>
                <w:lang w:val="lt-LT"/>
              </w:rPr>
              <w:t>2</w:t>
            </w:r>
            <w:r w:rsidR="00FE7693">
              <w:rPr>
                <w:b/>
                <w:color w:val="000000"/>
                <w:sz w:val="20"/>
                <w:szCs w:val="20"/>
                <w:lang w:val="lt-LT"/>
              </w:rPr>
              <w:t>2</w:t>
            </w:r>
            <w:r w:rsidRPr="00FE0B8C">
              <w:rPr>
                <w:b/>
                <w:color w:val="000000"/>
                <w:sz w:val="20"/>
                <w:szCs w:val="20"/>
                <w:lang w:val="lt-LT"/>
              </w:rPr>
              <w:t xml:space="preserve">-12-31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12C6C84B" w14:textId="4D3F618E" w:rsidR="00867D04" w:rsidRPr="00FE0B8C" w:rsidRDefault="00BB62C4" w:rsidP="0048168C">
            <w:pPr>
              <w:jc w:val="right"/>
              <w:rPr>
                <w:b/>
                <w:color w:val="000000"/>
                <w:sz w:val="20"/>
                <w:szCs w:val="20"/>
                <w:lang w:val="lt-LT"/>
              </w:rPr>
            </w:pPr>
            <w:r>
              <w:rPr>
                <w:b/>
                <w:color w:val="000000"/>
                <w:sz w:val="20"/>
                <w:szCs w:val="20"/>
                <w:lang w:val="lt-LT"/>
              </w:rPr>
              <w:t>2500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6EFEA023" w14:textId="4C87EE96" w:rsidR="00867D04" w:rsidRPr="00FE0B8C" w:rsidRDefault="00BB62C4" w:rsidP="0048168C">
            <w:pPr>
              <w:jc w:val="right"/>
              <w:rPr>
                <w:b/>
                <w:color w:val="000000"/>
                <w:sz w:val="20"/>
                <w:szCs w:val="20"/>
                <w:lang w:val="lt-LT"/>
              </w:rPr>
            </w:pPr>
            <w:r>
              <w:rPr>
                <w:b/>
                <w:color w:val="000000"/>
                <w:sz w:val="20"/>
                <w:szCs w:val="20"/>
                <w:lang w:val="lt-LT"/>
              </w:rPr>
              <w:t>25</w:t>
            </w:r>
            <w:r w:rsidR="00DB3534">
              <w:rPr>
                <w:b/>
                <w:color w:val="000000"/>
                <w:sz w:val="20"/>
                <w:szCs w:val="20"/>
                <w:lang w:val="lt-LT"/>
              </w:rPr>
              <w:t>00</w:t>
            </w:r>
          </w:p>
        </w:tc>
      </w:tr>
      <w:tr w:rsidR="00867D04" w:rsidRPr="00FE0B8C" w14:paraId="428A691F" w14:textId="77777777" w:rsidTr="00DB3534">
        <w:trPr>
          <w:trHeight w:val="255"/>
          <w:jc w:val="center"/>
        </w:trPr>
        <w:tc>
          <w:tcPr>
            <w:tcW w:w="3402" w:type="dxa"/>
            <w:tcBorders>
              <w:top w:val="single" w:sz="4" w:space="0" w:color="auto"/>
              <w:left w:val="single" w:sz="4" w:space="0" w:color="auto"/>
              <w:bottom w:val="nil"/>
              <w:right w:val="single" w:sz="4" w:space="0" w:color="auto"/>
            </w:tcBorders>
            <w:shd w:val="clear" w:color="auto" w:fill="auto"/>
            <w:vAlign w:val="bottom"/>
          </w:tcPr>
          <w:p w14:paraId="26BCFE61" w14:textId="65FBC68E" w:rsidR="00867D04" w:rsidRPr="00FE0B8C" w:rsidRDefault="00867D04" w:rsidP="0048168C">
            <w:pPr>
              <w:rPr>
                <w:b/>
                <w:bCs/>
                <w:color w:val="000000"/>
                <w:sz w:val="20"/>
                <w:szCs w:val="20"/>
                <w:lang w:val="lt-LT"/>
              </w:rPr>
            </w:pPr>
            <w:r w:rsidRPr="00FE0B8C">
              <w:rPr>
                <w:b/>
                <w:bCs/>
                <w:color w:val="000000"/>
                <w:sz w:val="20"/>
                <w:szCs w:val="20"/>
                <w:lang w:val="lt-LT"/>
              </w:rPr>
              <w:t>Sukauptas nusidėvėjimas 20</w:t>
            </w:r>
            <w:r w:rsidR="000A1599">
              <w:rPr>
                <w:b/>
                <w:bCs/>
                <w:color w:val="000000"/>
                <w:sz w:val="20"/>
                <w:szCs w:val="20"/>
                <w:lang w:val="lt-LT"/>
              </w:rPr>
              <w:t>2</w:t>
            </w:r>
            <w:r w:rsidR="00FE7693">
              <w:rPr>
                <w:b/>
                <w:bCs/>
                <w:color w:val="000000"/>
                <w:sz w:val="20"/>
                <w:szCs w:val="20"/>
                <w:lang w:val="lt-LT"/>
              </w:rPr>
              <w:t>1</w:t>
            </w:r>
            <w:r w:rsidRPr="00FE0B8C">
              <w:rPr>
                <w:b/>
                <w:bCs/>
                <w:color w:val="000000"/>
                <w:sz w:val="20"/>
                <w:szCs w:val="20"/>
                <w:lang w:val="lt-LT"/>
              </w:rPr>
              <w:t>-12-31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77BB2027" w14:textId="6CDBDBC9" w:rsidR="00867D04" w:rsidRPr="00FE0B8C" w:rsidRDefault="00FE7693" w:rsidP="0048168C">
            <w:pPr>
              <w:jc w:val="right"/>
              <w:rPr>
                <w:b/>
                <w:color w:val="000000"/>
                <w:sz w:val="20"/>
                <w:szCs w:val="20"/>
                <w:lang w:val="lt-LT"/>
              </w:rPr>
            </w:pPr>
            <w:r>
              <w:rPr>
                <w:b/>
                <w:color w:val="000000"/>
                <w:sz w:val="20"/>
                <w:szCs w:val="20"/>
                <w:lang w:val="lt-LT"/>
              </w:rPr>
              <w:t>4999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60CD6437" w14:textId="42328431" w:rsidR="00867D04" w:rsidRPr="00FE0B8C" w:rsidRDefault="00FE7693" w:rsidP="0048168C">
            <w:pPr>
              <w:jc w:val="right"/>
              <w:rPr>
                <w:b/>
                <w:color w:val="000000"/>
                <w:sz w:val="20"/>
                <w:szCs w:val="20"/>
                <w:lang w:val="lt-LT"/>
              </w:rPr>
            </w:pPr>
            <w:r>
              <w:rPr>
                <w:b/>
                <w:color w:val="000000"/>
                <w:sz w:val="20"/>
                <w:szCs w:val="20"/>
                <w:lang w:val="lt-LT"/>
              </w:rPr>
              <w:t>4999</w:t>
            </w:r>
          </w:p>
        </w:tc>
      </w:tr>
      <w:tr w:rsidR="00867D04" w:rsidRPr="00FE0B8C" w14:paraId="0B0A95CA"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52EFAD9E" w14:textId="3975CA08" w:rsidR="00867D04" w:rsidRPr="00FE0B8C" w:rsidRDefault="00867D04" w:rsidP="0048168C">
            <w:pPr>
              <w:rPr>
                <w:color w:val="000000"/>
                <w:sz w:val="20"/>
                <w:szCs w:val="20"/>
                <w:lang w:val="lt-LT"/>
              </w:rPr>
            </w:pPr>
            <w:r w:rsidRPr="00FE0B8C">
              <w:rPr>
                <w:color w:val="000000"/>
                <w:sz w:val="20"/>
                <w:szCs w:val="20"/>
                <w:lang w:val="lt-LT"/>
              </w:rPr>
              <w:t>Pokyčiai per 20</w:t>
            </w:r>
            <w:r w:rsidR="004B2E75">
              <w:rPr>
                <w:color w:val="000000"/>
                <w:sz w:val="20"/>
                <w:szCs w:val="20"/>
                <w:lang w:val="lt-LT"/>
              </w:rPr>
              <w:t>2</w:t>
            </w:r>
            <w:r w:rsidR="00FE7693">
              <w:rPr>
                <w:color w:val="000000"/>
                <w:sz w:val="20"/>
                <w:szCs w:val="20"/>
                <w:lang w:val="lt-LT"/>
              </w:rPr>
              <w:t>2</w:t>
            </w:r>
            <w:r w:rsidRPr="00FE0B8C">
              <w:rPr>
                <w:color w:val="000000"/>
                <w:sz w:val="20"/>
                <w:szCs w:val="20"/>
                <w:lang w:val="lt-LT"/>
              </w:rPr>
              <w:t xml:space="preserve"> metus</w:t>
            </w:r>
            <w:r>
              <w:rPr>
                <w:color w:val="000000"/>
                <w:sz w:val="20"/>
                <w:szCs w:val="20"/>
                <w:lang w:val="lt-LT"/>
              </w:rPr>
              <w:t>:</w:t>
            </w:r>
          </w:p>
        </w:tc>
        <w:tc>
          <w:tcPr>
            <w:tcW w:w="1267" w:type="dxa"/>
            <w:tcBorders>
              <w:top w:val="single" w:sz="4" w:space="0" w:color="auto"/>
              <w:left w:val="single" w:sz="4" w:space="0" w:color="auto"/>
              <w:bottom w:val="single" w:sz="4" w:space="0" w:color="auto"/>
              <w:right w:val="single" w:sz="4" w:space="0" w:color="auto"/>
            </w:tcBorders>
          </w:tcPr>
          <w:p w14:paraId="06781F68" w14:textId="77777777" w:rsidR="00867D04" w:rsidRPr="00FE0B8C" w:rsidRDefault="00867D04" w:rsidP="0048168C">
            <w:pPr>
              <w:jc w:val="right"/>
              <w:rPr>
                <w:sz w:val="20"/>
                <w:szCs w:val="20"/>
                <w:lang w:val="lt-LT"/>
              </w:rPr>
            </w:pPr>
          </w:p>
        </w:tc>
        <w:tc>
          <w:tcPr>
            <w:tcW w:w="1031" w:type="dxa"/>
            <w:tcBorders>
              <w:top w:val="single" w:sz="4" w:space="0" w:color="auto"/>
              <w:left w:val="single" w:sz="4" w:space="0" w:color="auto"/>
              <w:bottom w:val="single" w:sz="4" w:space="0" w:color="auto"/>
              <w:right w:val="single" w:sz="4" w:space="0" w:color="auto"/>
            </w:tcBorders>
          </w:tcPr>
          <w:p w14:paraId="495989DC" w14:textId="77777777" w:rsidR="00867D04" w:rsidRPr="00FE0B8C" w:rsidRDefault="00867D04" w:rsidP="0048168C">
            <w:pPr>
              <w:jc w:val="right"/>
              <w:rPr>
                <w:sz w:val="20"/>
                <w:szCs w:val="20"/>
                <w:lang w:val="lt-LT"/>
              </w:rPr>
            </w:pPr>
          </w:p>
        </w:tc>
      </w:tr>
      <w:tr w:rsidR="00867D04" w:rsidRPr="00FE0B8C" w14:paraId="2B3955C0"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30212A32" w14:textId="77777777" w:rsidR="00867D04" w:rsidRPr="00FE0B8C" w:rsidRDefault="00867D04" w:rsidP="0048168C">
            <w:pPr>
              <w:ind w:firstLineChars="100" w:firstLine="200"/>
              <w:rPr>
                <w:color w:val="000000"/>
                <w:sz w:val="20"/>
                <w:szCs w:val="20"/>
                <w:lang w:val="lt-LT"/>
              </w:rPr>
            </w:pPr>
            <w:r w:rsidRPr="00FE0B8C">
              <w:rPr>
                <w:color w:val="000000"/>
                <w:sz w:val="20"/>
                <w:szCs w:val="20"/>
                <w:lang w:val="lt-LT"/>
              </w:rPr>
              <w:t>- nusidėvėjimas</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0F0372C7" w14:textId="0769418C" w:rsidR="00867D04" w:rsidRPr="00FE0B8C" w:rsidRDefault="00BB62C4" w:rsidP="0048168C">
            <w:pPr>
              <w:jc w:val="right"/>
              <w:rPr>
                <w:color w:val="000000"/>
                <w:sz w:val="20"/>
                <w:szCs w:val="20"/>
                <w:lang w:val="lt-LT"/>
              </w:rPr>
            </w:pPr>
            <w:r>
              <w:rPr>
                <w:color w:val="000000"/>
                <w:sz w:val="20"/>
                <w:szCs w:val="20"/>
                <w:lang w:val="lt-LT"/>
              </w:rPr>
              <w:t>208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1256E91A" w14:textId="7B5AD8F4" w:rsidR="00867D04" w:rsidRPr="00FE0B8C" w:rsidRDefault="00BB62C4" w:rsidP="0048168C">
            <w:pPr>
              <w:jc w:val="right"/>
              <w:rPr>
                <w:color w:val="000000"/>
                <w:sz w:val="20"/>
                <w:szCs w:val="20"/>
                <w:lang w:val="lt-LT"/>
              </w:rPr>
            </w:pPr>
            <w:r>
              <w:rPr>
                <w:color w:val="000000"/>
                <w:sz w:val="20"/>
                <w:szCs w:val="20"/>
                <w:lang w:val="lt-LT"/>
              </w:rPr>
              <w:t>208</w:t>
            </w:r>
          </w:p>
        </w:tc>
      </w:tr>
      <w:tr w:rsidR="00867D04" w:rsidRPr="00FE0B8C" w14:paraId="5C42B4BC" w14:textId="77777777" w:rsidTr="00DB3534">
        <w:trPr>
          <w:trHeight w:val="255"/>
          <w:jc w:val="center"/>
        </w:trPr>
        <w:tc>
          <w:tcPr>
            <w:tcW w:w="3402" w:type="dxa"/>
            <w:tcBorders>
              <w:top w:val="nil"/>
              <w:left w:val="single" w:sz="4" w:space="0" w:color="auto"/>
              <w:bottom w:val="nil"/>
              <w:right w:val="single" w:sz="4" w:space="0" w:color="auto"/>
            </w:tcBorders>
            <w:shd w:val="clear" w:color="auto" w:fill="auto"/>
            <w:vAlign w:val="bottom"/>
          </w:tcPr>
          <w:p w14:paraId="519B6F48" w14:textId="77777777" w:rsidR="00867D04" w:rsidRPr="00FE0B8C" w:rsidRDefault="00867D04" w:rsidP="0048168C">
            <w:pPr>
              <w:ind w:firstLineChars="100" w:firstLine="200"/>
              <w:rPr>
                <w:color w:val="000000"/>
                <w:sz w:val="20"/>
                <w:szCs w:val="20"/>
                <w:lang w:val="lt-LT"/>
              </w:rPr>
            </w:pPr>
            <w:r w:rsidRPr="00FE0B8C">
              <w:rPr>
                <w:color w:val="000000"/>
                <w:sz w:val="20"/>
                <w:szCs w:val="20"/>
                <w:lang w:val="lt-LT"/>
              </w:rPr>
              <w:t>- perleidimas</w:t>
            </w:r>
            <w:r w:rsidRPr="001F3C95">
              <w:rPr>
                <w:color w:val="000000"/>
                <w:sz w:val="20"/>
                <w:szCs w:val="20"/>
                <w:lang w:val="lt-LT"/>
              </w:rPr>
              <w:t>, nurašymas</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18FB71B1" w14:textId="6BD6DA1F" w:rsidR="00867D04" w:rsidRPr="00FE0B8C" w:rsidRDefault="00BB62C4" w:rsidP="0048168C">
            <w:pPr>
              <w:jc w:val="right"/>
              <w:rPr>
                <w:sz w:val="20"/>
                <w:szCs w:val="20"/>
                <w:lang w:val="lt-LT"/>
              </w:rPr>
            </w:pPr>
            <w:r>
              <w:rPr>
                <w:sz w:val="20"/>
                <w:szCs w:val="20"/>
                <w:lang w:val="lt-LT"/>
              </w:rPr>
              <w:t>4999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014557B7" w14:textId="7501503A" w:rsidR="00867D04" w:rsidRPr="00FE0B8C" w:rsidRDefault="00BB62C4" w:rsidP="0048168C">
            <w:pPr>
              <w:jc w:val="right"/>
              <w:rPr>
                <w:sz w:val="20"/>
                <w:szCs w:val="20"/>
                <w:lang w:val="lt-LT"/>
              </w:rPr>
            </w:pPr>
            <w:r>
              <w:rPr>
                <w:sz w:val="20"/>
                <w:szCs w:val="20"/>
                <w:lang w:val="lt-LT"/>
              </w:rPr>
              <w:t>4999</w:t>
            </w:r>
          </w:p>
        </w:tc>
      </w:tr>
      <w:tr w:rsidR="00867D04" w:rsidRPr="00FE0B8C" w14:paraId="0F69339D" w14:textId="77777777" w:rsidTr="00DB3534">
        <w:trPr>
          <w:trHeight w:val="255"/>
          <w:jc w:val="center"/>
        </w:trPr>
        <w:tc>
          <w:tcPr>
            <w:tcW w:w="3402" w:type="dxa"/>
            <w:tcBorders>
              <w:top w:val="nil"/>
              <w:left w:val="single" w:sz="4" w:space="0" w:color="auto"/>
              <w:bottom w:val="single" w:sz="4" w:space="0" w:color="auto"/>
              <w:right w:val="single" w:sz="4" w:space="0" w:color="auto"/>
            </w:tcBorders>
            <w:shd w:val="clear" w:color="auto" w:fill="auto"/>
            <w:vAlign w:val="bottom"/>
          </w:tcPr>
          <w:p w14:paraId="061C856A" w14:textId="4E338C5C" w:rsidR="00867D04" w:rsidRPr="003F7DF4" w:rsidRDefault="00867D04" w:rsidP="0048168C">
            <w:pPr>
              <w:rPr>
                <w:b/>
                <w:color w:val="000000"/>
                <w:sz w:val="20"/>
                <w:szCs w:val="20"/>
                <w:lang w:val="lt-LT"/>
              </w:rPr>
            </w:pPr>
            <w:r w:rsidRPr="003F7DF4">
              <w:rPr>
                <w:b/>
                <w:bCs/>
                <w:color w:val="000000"/>
                <w:sz w:val="20"/>
                <w:szCs w:val="20"/>
                <w:lang w:val="lt-LT"/>
              </w:rPr>
              <w:t xml:space="preserve">Sukauptas nusidėvėjimas </w:t>
            </w:r>
            <w:r w:rsidRPr="003F7DF4">
              <w:rPr>
                <w:b/>
                <w:color w:val="000000"/>
                <w:sz w:val="20"/>
                <w:szCs w:val="20"/>
                <w:lang w:val="lt-LT"/>
              </w:rPr>
              <w:t>20</w:t>
            </w:r>
            <w:r w:rsidR="004B2E75">
              <w:rPr>
                <w:b/>
                <w:color w:val="000000"/>
                <w:sz w:val="20"/>
                <w:szCs w:val="20"/>
                <w:lang w:val="lt-LT"/>
              </w:rPr>
              <w:t>2</w:t>
            </w:r>
            <w:r w:rsidR="00FE7693">
              <w:rPr>
                <w:b/>
                <w:color w:val="000000"/>
                <w:sz w:val="20"/>
                <w:szCs w:val="20"/>
                <w:lang w:val="lt-LT"/>
              </w:rPr>
              <w:t>2</w:t>
            </w:r>
            <w:r w:rsidRPr="003F7DF4">
              <w:rPr>
                <w:b/>
                <w:bCs/>
                <w:color w:val="000000"/>
                <w:sz w:val="20"/>
                <w:szCs w:val="20"/>
                <w:lang w:val="lt-LT"/>
              </w:rPr>
              <w:t>-12-31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bottom"/>
          </w:tcPr>
          <w:p w14:paraId="497315C5" w14:textId="74F7FCCF" w:rsidR="00867D04" w:rsidRPr="00FE0B8C" w:rsidRDefault="00BB62C4" w:rsidP="0048168C">
            <w:pPr>
              <w:jc w:val="right"/>
              <w:rPr>
                <w:b/>
                <w:color w:val="000000"/>
                <w:sz w:val="20"/>
                <w:szCs w:val="20"/>
                <w:lang w:val="lt-LT"/>
              </w:rPr>
            </w:pPr>
            <w:r>
              <w:rPr>
                <w:b/>
                <w:color w:val="000000"/>
                <w:sz w:val="20"/>
                <w:szCs w:val="20"/>
                <w:lang w:val="lt-LT"/>
              </w:rPr>
              <w:t>208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14:paraId="5F16F95C" w14:textId="2B27169B" w:rsidR="00867D04" w:rsidRPr="00FE0B8C" w:rsidRDefault="00BB62C4" w:rsidP="0048168C">
            <w:pPr>
              <w:jc w:val="right"/>
              <w:rPr>
                <w:b/>
                <w:color w:val="000000"/>
                <w:sz w:val="20"/>
                <w:szCs w:val="20"/>
                <w:lang w:val="lt-LT"/>
              </w:rPr>
            </w:pPr>
            <w:r>
              <w:rPr>
                <w:b/>
                <w:color w:val="000000"/>
                <w:sz w:val="20"/>
                <w:szCs w:val="20"/>
                <w:lang w:val="lt-LT"/>
              </w:rPr>
              <w:t>208</w:t>
            </w:r>
          </w:p>
        </w:tc>
      </w:tr>
      <w:tr w:rsidR="00867D04" w:rsidRPr="00FE0B8C" w14:paraId="09D003E3" w14:textId="77777777" w:rsidTr="00DB3534">
        <w:trPr>
          <w:trHeight w:val="255"/>
          <w:jc w:val="center"/>
        </w:trPr>
        <w:tc>
          <w:tcPr>
            <w:tcW w:w="3402" w:type="dxa"/>
            <w:shd w:val="clear" w:color="auto" w:fill="auto"/>
            <w:vAlign w:val="bottom"/>
          </w:tcPr>
          <w:p w14:paraId="51EDC4CF" w14:textId="530FA4E3" w:rsidR="00867D04" w:rsidRPr="00FE0B8C" w:rsidRDefault="00867D04" w:rsidP="0048168C">
            <w:pPr>
              <w:rPr>
                <w:b/>
                <w:color w:val="000000"/>
                <w:sz w:val="20"/>
                <w:szCs w:val="20"/>
                <w:lang w:val="lt-LT"/>
              </w:rPr>
            </w:pPr>
            <w:r w:rsidRPr="00FE0B8C">
              <w:rPr>
                <w:b/>
                <w:bCs/>
                <w:color w:val="000000"/>
                <w:sz w:val="20"/>
                <w:szCs w:val="20"/>
                <w:lang w:val="lt-LT"/>
              </w:rPr>
              <w:t>Likutinė vertė</w:t>
            </w:r>
            <w:r w:rsidRPr="00FE0B8C">
              <w:rPr>
                <w:b/>
                <w:color w:val="000000"/>
                <w:sz w:val="20"/>
                <w:szCs w:val="20"/>
                <w:lang w:val="lt-LT"/>
              </w:rPr>
              <w:t xml:space="preserve"> 20</w:t>
            </w:r>
            <w:r w:rsidR="000A1599">
              <w:rPr>
                <w:b/>
                <w:color w:val="000000"/>
                <w:sz w:val="20"/>
                <w:szCs w:val="20"/>
                <w:lang w:val="lt-LT"/>
              </w:rPr>
              <w:t>2</w:t>
            </w:r>
            <w:r w:rsidR="00FE7693">
              <w:rPr>
                <w:b/>
                <w:color w:val="000000"/>
                <w:sz w:val="20"/>
                <w:szCs w:val="20"/>
                <w:lang w:val="lt-LT"/>
              </w:rPr>
              <w:t>1</w:t>
            </w:r>
            <w:r w:rsidRPr="00FE0B8C">
              <w:rPr>
                <w:b/>
                <w:color w:val="000000"/>
                <w:sz w:val="20"/>
                <w:szCs w:val="20"/>
                <w:lang w:val="lt-LT"/>
              </w:rPr>
              <w:t>-12-31</w:t>
            </w:r>
          </w:p>
        </w:tc>
        <w:tc>
          <w:tcPr>
            <w:tcW w:w="1267" w:type="dxa"/>
            <w:shd w:val="clear" w:color="auto" w:fill="auto"/>
            <w:vAlign w:val="bottom"/>
          </w:tcPr>
          <w:p w14:paraId="153666EC" w14:textId="1CB084FE" w:rsidR="00867D04" w:rsidRPr="00FE0B8C" w:rsidRDefault="000A1599" w:rsidP="0048168C">
            <w:pPr>
              <w:jc w:val="right"/>
              <w:rPr>
                <w:b/>
                <w:color w:val="000000"/>
                <w:sz w:val="20"/>
                <w:szCs w:val="20"/>
                <w:lang w:val="lt-LT"/>
              </w:rPr>
            </w:pPr>
            <w:r>
              <w:rPr>
                <w:b/>
                <w:color w:val="000000"/>
                <w:sz w:val="20"/>
                <w:szCs w:val="20"/>
                <w:lang w:val="lt-LT"/>
              </w:rPr>
              <w:t>1</w:t>
            </w:r>
          </w:p>
        </w:tc>
        <w:tc>
          <w:tcPr>
            <w:tcW w:w="1031" w:type="dxa"/>
            <w:shd w:val="clear" w:color="auto" w:fill="auto"/>
            <w:vAlign w:val="bottom"/>
          </w:tcPr>
          <w:p w14:paraId="63172414" w14:textId="08A8986D" w:rsidR="00867D04" w:rsidRPr="00FE0B8C" w:rsidRDefault="000A1599" w:rsidP="0048168C">
            <w:pPr>
              <w:jc w:val="right"/>
              <w:rPr>
                <w:b/>
                <w:color w:val="000000"/>
                <w:sz w:val="20"/>
                <w:szCs w:val="20"/>
                <w:lang w:val="lt-LT"/>
              </w:rPr>
            </w:pPr>
            <w:r>
              <w:rPr>
                <w:b/>
                <w:color w:val="000000"/>
                <w:sz w:val="20"/>
                <w:szCs w:val="20"/>
                <w:lang w:val="lt-LT"/>
              </w:rPr>
              <w:t>1</w:t>
            </w:r>
          </w:p>
        </w:tc>
      </w:tr>
      <w:tr w:rsidR="00867D04" w:rsidRPr="00FE0B8C" w14:paraId="21C3BE90" w14:textId="77777777" w:rsidTr="00DB3534">
        <w:trPr>
          <w:trHeight w:val="270"/>
          <w:jc w:val="center"/>
        </w:trPr>
        <w:tc>
          <w:tcPr>
            <w:tcW w:w="3402" w:type="dxa"/>
            <w:shd w:val="clear" w:color="auto" w:fill="auto"/>
            <w:vAlign w:val="bottom"/>
          </w:tcPr>
          <w:p w14:paraId="0C31CF2B" w14:textId="111858DF" w:rsidR="00867D04" w:rsidRPr="00FE0B8C" w:rsidRDefault="00867D04" w:rsidP="0048168C">
            <w:pPr>
              <w:rPr>
                <w:b/>
                <w:bCs/>
                <w:color w:val="000000"/>
                <w:sz w:val="20"/>
                <w:szCs w:val="20"/>
                <w:lang w:val="lt-LT"/>
              </w:rPr>
            </w:pPr>
            <w:r w:rsidRPr="00FE0B8C">
              <w:rPr>
                <w:b/>
                <w:bCs/>
                <w:color w:val="000000"/>
                <w:sz w:val="20"/>
                <w:szCs w:val="20"/>
                <w:lang w:val="lt-LT"/>
              </w:rPr>
              <w:t>Likutinė vertė</w:t>
            </w:r>
            <w:r w:rsidRPr="00FE0B8C">
              <w:rPr>
                <w:b/>
                <w:color w:val="000000"/>
                <w:sz w:val="20"/>
                <w:szCs w:val="20"/>
                <w:lang w:val="lt-LT"/>
              </w:rPr>
              <w:t xml:space="preserve"> 20</w:t>
            </w:r>
            <w:r w:rsidR="004B2E75">
              <w:rPr>
                <w:b/>
                <w:color w:val="000000"/>
                <w:sz w:val="20"/>
                <w:szCs w:val="20"/>
                <w:lang w:val="lt-LT"/>
              </w:rPr>
              <w:t>2</w:t>
            </w:r>
            <w:r w:rsidR="00FE7693">
              <w:rPr>
                <w:b/>
                <w:color w:val="000000"/>
                <w:sz w:val="20"/>
                <w:szCs w:val="20"/>
                <w:lang w:val="lt-LT"/>
              </w:rPr>
              <w:t>2</w:t>
            </w:r>
            <w:r w:rsidRPr="00FE0B8C">
              <w:rPr>
                <w:b/>
                <w:color w:val="000000"/>
                <w:sz w:val="20"/>
                <w:szCs w:val="20"/>
                <w:lang w:val="lt-LT"/>
              </w:rPr>
              <w:t>-12-31</w:t>
            </w:r>
          </w:p>
        </w:tc>
        <w:tc>
          <w:tcPr>
            <w:tcW w:w="1267" w:type="dxa"/>
            <w:shd w:val="clear" w:color="auto" w:fill="auto"/>
            <w:vAlign w:val="bottom"/>
          </w:tcPr>
          <w:p w14:paraId="145A32C5" w14:textId="5C9D259E" w:rsidR="00867D04" w:rsidRPr="00FE0B8C" w:rsidRDefault="00BB62C4" w:rsidP="0048168C">
            <w:pPr>
              <w:jc w:val="right"/>
              <w:rPr>
                <w:b/>
                <w:color w:val="000000"/>
                <w:sz w:val="20"/>
                <w:szCs w:val="20"/>
                <w:lang w:val="lt-LT"/>
              </w:rPr>
            </w:pPr>
            <w:r>
              <w:rPr>
                <w:b/>
                <w:color w:val="000000"/>
                <w:sz w:val="20"/>
                <w:szCs w:val="20"/>
                <w:lang w:val="lt-LT"/>
              </w:rPr>
              <w:t>2292</w:t>
            </w:r>
          </w:p>
        </w:tc>
        <w:tc>
          <w:tcPr>
            <w:tcW w:w="1031" w:type="dxa"/>
            <w:shd w:val="clear" w:color="auto" w:fill="auto"/>
            <w:vAlign w:val="bottom"/>
          </w:tcPr>
          <w:p w14:paraId="635A7EEA" w14:textId="4F03F23D" w:rsidR="00867D04" w:rsidRPr="00FE0B8C" w:rsidRDefault="00BB62C4" w:rsidP="0048168C">
            <w:pPr>
              <w:jc w:val="right"/>
              <w:rPr>
                <w:b/>
                <w:color w:val="000000"/>
                <w:sz w:val="20"/>
                <w:szCs w:val="20"/>
                <w:lang w:val="lt-LT"/>
              </w:rPr>
            </w:pPr>
            <w:r>
              <w:rPr>
                <w:b/>
                <w:color w:val="000000"/>
                <w:sz w:val="20"/>
                <w:szCs w:val="20"/>
                <w:lang w:val="lt-LT"/>
              </w:rPr>
              <w:t>2292</w:t>
            </w:r>
          </w:p>
        </w:tc>
      </w:tr>
    </w:tbl>
    <w:p w14:paraId="6D724ED6" w14:textId="77777777" w:rsidR="00C62605" w:rsidRDefault="00C62605" w:rsidP="00C62605">
      <w:pPr>
        <w:pStyle w:val="prastasiniatinklio"/>
        <w:spacing w:before="0" w:beforeAutospacing="0" w:after="60" w:afterAutospacing="0" w:line="276" w:lineRule="auto"/>
        <w:ind w:left="720"/>
        <w:jc w:val="both"/>
        <w:rPr>
          <w:sz w:val="10"/>
          <w:szCs w:val="10"/>
          <w:lang w:val="lt-LT"/>
        </w:rPr>
      </w:pPr>
    </w:p>
    <w:p w14:paraId="4031F9B4" w14:textId="375503EE" w:rsidR="00E05A40" w:rsidRDefault="009C25EF" w:rsidP="00C62605">
      <w:pPr>
        <w:pStyle w:val="prastasiniatinklio"/>
        <w:spacing w:before="0" w:beforeAutospacing="0" w:after="60" w:afterAutospacing="0" w:line="276" w:lineRule="auto"/>
        <w:ind w:left="720"/>
        <w:jc w:val="both"/>
        <w:rPr>
          <w:sz w:val="20"/>
          <w:szCs w:val="20"/>
          <w:lang w:val="lt-LT"/>
        </w:rPr>
      </w:pPr>
      <w:r>
        <w:rPr>
          <w:sz w:val="20"/>
          <w:szCs w:val="20"/>
          <w:lang w:val="lt-LT"/>
        </w:rPr>
        <w:t>Per ataskaitinius finansinius metus iš finansavimo lėšų</w:t>
      </w:r>
      <w:r w:rsidR="003E1F10">
        <w:rPr>
          <w:sz w:val="20"/>
          <w:szCs w:val="20"/>
          <w:lang w:val="lt-LT"/>
        </w:rPr>
        <w:t xml:space="preserve"> </w:t>
      </w:r>
      <w:r>
        <w:rPr>
          <w:sz w:val="20"/>
          <w:szCs w:val="20"/>
          <w:lang w:val="lt-LT"/>
        </w:rPr>
        <w:t>Asociacija įsigijo ilgalaikį turtą, kurio vertė 2500 Eur. IT turtas priskirtas nematerialaus ilgalaikio turto grupei. Finansavimo lėšos, kurios panaudotos IT įsigijimui apskaitoje registruojamos kaip dotacija. Apskaitoje dotacija pripažįstama panaudota, kai patiriamos šio ilgalaikio turto nusidėvėjimo sąnaudos.</w:t>
      </w:r>
    </w:p>
    <w:p w14:paraId="58454322" w14:textId="77777777" w:rsidR="00E05A40" w:rsidRDefault="00E05A40" w:rsidP="00C62605">
      <w:pPr>
        <w:pStyle w:val="prastasiniatinklio"/>
        <w:spacing w:before="0" w:beforeAutospacing="0" w:after="60" w:afterAutospacing="0" w:line="276" w:lineRule="auto"/>
        <w:ind w:left="720"/>
        <w:jc w:val="both"/>
        <w:rPr>
          <w:sz w:val="20"/>
          <w:szCs w:val="20"/>
          <w:lang w:val="lt-LT"/>
        </w:rPr>
      </w:pPr>
    </w:p>
    <w:p w14:paraId="742D59E6" w14:textId="77777777" w:rsidR="006933C9" w:rsidRDefault="006933C9" w:rsidP="00C62605">
      <w:pPr>
        <w:pStyle w:val="prastasiniatinklio"/>
        <w:spacing w:before="0" w:beforeAutospacing="0" w:after="60" w:afterAutospacing="0" w:line="276" w:lineRule="auto"/>
        <w:ind w:left="720"/>
        <w:jc w:val="both"/>
        <w:rPr>
          <w:sz w:val="20"/>
          <w:szCs w:val="20"/>
          <w:lang w:val="lt-LT"/>
        </w:rPr>
        <w:sectPr w:rsidR="006933C9" w:rsidSect="006933C9">
          <w:headerReference w:type="default" r:id="rId8"/>
          <w:footerReference w:type="even" r:id="rId9"/>
          <w:footerReference w:type="default" r:id="rId10"/>
          <w:pgSz w:w="12240" w:h="15840"/>
          <w:pgMar w:top="1134" w:right="567" w:bottom="1134" w:left="1418" w:header="709" w:footer="680" w:gutter="0"/>
          <w:cols w:space="708"/>
          <w:docGrid w:linePitch="360"/>
        </w:sectPr>
      </w:pPr>
    </w:p>
    <w:p w14:paraId="7B1DAEA4" w14:textId="77777777" w:rsidR="007C7A7A" w:rsidRPr="00A74A98" w:rsidRDefault="00CF7C3B" w:rsidP="00CE4305">
      <w:pPr>
        <w:pStyle w:val="prastasiniatinklio"/>
        <w:numPr>
          <w:ilvl w:val="0"/>
          <w:numId w:val="16"/>
        </w:numPr>
        <w:spacing w:before="0" w:beforeAutospacing="0" w:after="60" w:afterAutospacing="0" w:line="276" w:lineRule="auto"/>
        <w:jc w:val="both"/>
        <w:rPr>
          <w:sz w:val="20"/>
          <w:szCs w:val="20"/>
          <w:lang w:val="lt-LT"/>
        </w:rPr>
      </w:pPr>
      <w:r w:rsidRPr="00AD5EB7">
        <w:rPr>
          <w:b/>
          <w:bCs/>
          <w:sz w:val="20"/>
          <w:szCs w:val="20"/>
          <w:lang w:val="lt-LT"/>
        </w:rPr>
        <w:lastRenderedPageBreak/>
        <w:t xml:space="preserve">Gauta </w:t>
      </w:r>
      <w:r w:rsidR="00E05A40" w:rsidRPr="00AD5EB7">
        <w:rPr>
          <w:b/>
          <w:bCs/>
          <w:sz w:val="20"/>
          <w:szCs w:val="20"/>
          <w:lang w:val="lt-LT"/>
        </w:rPr>
        <w:t>param</w:t>
      </w:r>
      <w:r w:rsidR="005D0531" w:rsidRPr="00AD5EB7">
        <w:rPr>
          <w:b/>
          <w:bCs/>
          <w:sz w:val="20"/>
          <w:szCs w:val="20"/>
          <w:lang w:val="lt-LT"/>
        </w:rPr>
        <w:t>a</w:t>
      </w:r>
      <w:r w:rsidR="00E05A40" w:rsidRPr="00AD5EB7">
        <w:rPr>
          <w:b/>
          <w:bCs/>
          <w:sz w:val="20"/>
          <w:szCs w:val="20"/>
          <w:lang w:val="lt-LT"/>
        </w:rPr>
        <w:t xml:space="preserve"> ir jos panaudojimas.</w:t>
      </w:r>
    </w:p>
    <w:p w14:paraId="6D050F4D" w14:textId="1AAE39E4" w:rsidR="00A74A98" w:rsidRDefault="00A74A98" w:rsidP="00A74A98">
      <w:pPr>
        <w:pStyle w:val="prastasiniatinklio"/>
        <w:spacing w:before="0" w:beforeAutospacing="0" w:after="60" w:afterAutospacing="0" w:line="276" w:lineRule="auto"/>
        <w:ind w:left="720"/>
        <w:jc w:val="both"/>
        <w:rPr>
          <w:sz w:val="20"/>
          <w:szCs w:val="20"/>
          <w:lang w:val="lt-LT"/>
        </w:rPr>
      </w:pPr>
    </w:p>
    <w:tbl>
      <w:tblPr>
        <w:tblW w:w="12608" w:type="dxa"/>
        <w:jc w:val="center"/>
        <w:tblLook w:val="04A0" w:firstRow="1" w:lastRow="0" w:firstColumn="1" w:lastColumn="0" w:noHBand="0" w:noVBand="1"/>
      </w:tblPr>
      <w:tblGrid>
        <w:gridCol w:w="669"/>
        <w:gridCol w:w="2918"/>
        <w:gridCol w:w="2027"/>
        <w:gridCol w:w="1134"/>
        <w:gridCol w:w="1275"/>
        <w:gridCol w:w="1418"/>
        <w:gridCol w:w="1276"/>
        <w:gridCol w:w="844"/>
        <w:gridCol w:w="1047"/>
      </w:tblGrid>
      <w:tr w:rsidR="006933C9" w:rsidRPr="007C18C5" w14:paraId="71B74BC7" w14:textId="77777777" w:rsidTr="00AB557B">
        <w:trPr>
          <w:trHeight w:val="390"/>
          <w:jc w:val="center"/>
        </w:trPr>
        <w:tc>
          <w:tcPr>
            <w:tcW w:w="12608" w:type="dxa"/>
            <w:gridSpan w:val="9"/>
            <w:tcBorders>
              <w:top w:val="nil"/>
              <w:left w:val="nil"/>
              <w:bottom w:val="nil"/>
              <w:right w:val="nil"/>
            </w:tcBorders>
            <w:shd w:val="clear" w:color="auto" w:fill="auto"/>
            <w:noWrap/>
            <w:vAlign w:val="bottom"/>
            <w:hideMark/>
          </w:tcPr>
          <w:p w14:paraId="3CC1CBE1" w14:textId="77777777" w:rsidR="006933C9" w:rsidRPr="007C18C5" w:rsidRDefault="006933C9">
            <w:pPr>
              <w:jc w:val="center"/>
              <w:rPr>
                <w:b/>
                <w:bCs/>
                <w:color w:val="000000"/>
                <w:sz w:val="22"/>
                <w:szCs w:val="22"/>
                <w:lang w:val="lt-LT" w:eastAsia="lt-LT"/>
              </w:rPr>
            </w:pPr>
            <w:r w:rsidRPr="007C18C5">
              <w:rPr>
                <w:b/>
                <w:bCs/>
                <w:color w:val="000000"/>
                <w:sz w:val="22"/>
                <w:szCs w:val="22"/>
              </w:rPr>
              <w:t>PER ATASKAITINĮ LAIKOTARPĮ GAUTA PARAMA</w:t>
            </w:r>
          </w:p>
        </w:tc>
      </w:tr>
      <w:tr w:rsidR="006933C9" w:rsidRPr="007C18C5" w14:paraId="0500C85E" w14:textId="77777777" w:rsidTr="00AB557B">
        <w:trPr>
          <w:trHeight w:val="330"/>
          <w:jc w:val="center"/>
        </w:trPr>
        <w:tc>
          <w:tcPr>
            <w:tcW w:w="669" w:type="dxa"/>
            <w:tcBorders>
              <w:top w:val="nil"/>
              <w:left w:val="nil"/>
              <w:bottom w:val="nil"/>
              <w:right w:val="nil"/>
            </w:tcBorders>
            <w:shd w:val="clear" w:color="auto" w:fill="auto"/>
            <w:noWrap/>
            <w:vAlign w:val="bottom"/>
            <w:hideMark/>
          </w:tcPr>
          <w:p w14:paraId="1FE317B7" w14:textId="77777777" w:rsidR="006933C9" w:rsidRPr="007C18C5" w:rsidRDefault="006933C9">
            <w:pPr>
              <w:jc w:val="center"/>
              <w:rPr>
                <w:b/>
                <w:bCs/>
                <w:color w:val="000000"/>
                <w:sz w:val="22"/>
                <w:szCs w:val="22"/>
              </w:rPr>
            </w:pPr>
          </w:p>
        </w:tc>
        <w:tc>
          <w:tcPr>
            <w:tcW w:w="2918" w:type="dxa"/>
            <w:tcBorders>
              <w:top w:val="nil"/>
              <w:left w:val="nil"/>
              <w:bottom w:val="nil"/>
              <w:right w:val="nil"/>
            </w:tcBorders>
            <w:shd w:val="clear" w:color="auto" w:fill="auto"/>
            <w:noWrap/>
            <w:vAlign w:val="bottom"/>
            <w:hideMark/>
          </w:tcPr>
          <w:p w14:paraId="66119C39" w14:textId="77777777" w:rsidR="006933C9" w:rsidRPr="007C18C5" w:rsidRDefault="006933C9">
            <w:pPr>
              <w:rPr>
                <w:sz w:val="22"/>
                <w:szCs w:val="22"/>
              </w:rPr>
            </w:pPr>
          </w:p>
        </w:tc>
        <w:tc>
          <w:tcPr>
            <w:tcW w:w="2027" w:type="dxa"/>
            <w:tcBorders>
              <w:top w:val="nil"/>
              <w:left w:val="nil"/>
              <w:bottom w:val="nil"/>
              <w:right w:val="nil"/>
            </w:tcBorders>
            <w:shd w:val="clear" w:color="auto" w:fill="auto"/>
            <w:noWrap/>
            <w:vAlign w:val="bottom"/>
            <w:hideMark/>
          </w:tcPr>
          <w:p w14:paraId="4CA32141" w14:textId="77777777" w:rsidR="006933C9" w:rsidRPr="007C18C5" w:rsidRDefault="006933C9">
            <w:pPr>
              <w:rPr>
                <w:sz w:val="22"/>
                <w:szCs w:val="22"/>
              </w:rPr>
            </w:pPr>
          </w:p>
        </w:tc>
        <w:tc>
          <w:tcPr>
            <w:tcW w:w="1134" w:type="dxa"/>
            <w:tcBorders>
              <w:top w:val="nil"/>
              <w:left w:val="nil"/>
              <w:bottom w:val="nil"/>
              <w:right w:val="nil"/>
            </w:tcBorders>
            <w:shd w:val="clear" w:color="auto" w:fill="auto"/>
            <w:noWrap/>
            <w:vAlign w:val="bottom"/>
            <w:hideMark/>
          </w:tcPr>
          <w:p w14:paraId="293F9FB1" w14:textId="77777777" w:rsidR="006933C9" w:rsidRPr="007C18C5" w:rsidRDefault="006933C9">
            <w:pPr>
              <w:rPr>
                <w:sz w:val="22"/>
                <w:szCs w:val="22"/>
              </w:rPr>
            </w:pPr>
          </w:p>
        </w:tc>
        <w:tc>
          <w:tcPr>
            <w:tcW w:w="1275" w:type="dxa"/>
            <w:tcBorders>
              <w:top w:val="nil"/>
              <w:left w:val="nil"/>
              <w:bottom w:val="nil"/>
              <w:right w:val="nil"/>
            </w:tcBorders>
            <w:shd w:val="clear" w:color="auto" w:fill="auto"/>
            <w:noWrap/>
            <w:vAlign w:val="bottom"/>
            <w:hideMark/>
          </w:tcPr>
          <w:p w14:paraId="08DE246B" w14:textId="77777777" w:rsidR="006933C9" w:rsidRPr="007C18C5" w:rsidRDefault="006933C9">
            <w:pPr>
              <w:rPr>
                <w:sz w:val="22"/>
                <w:szCs w:val="22"/>
              </w:rPr>
            </w:pPr>
          </w:p>
        </w:tc>
        <w:tc>
          <w:tcPr>
            <w:tcW w:w="1418" w:type="dxa"/>
            <w:tcBorders>
              <w:top w:val="nil"/>
              <w:left w:val="nil"/>
              <w:bottom w:val="nil"/>
              <w:right w:val="nil"/>
            </w:tcBorders>
            <w:shd w:val="clear" w:color="auto" w:fill="auto"/>
            <w:noWrap/>
            <w:vAlign w:val="bottom"/>
            <w:hideMark/>
          </w:tcPr>
          <w:p w14:paraId="4D27CB8D" w14:textId="77777777" w:rsidR="006933C9" w:rsidRPr="007C18C5" w:rsidRDefault="006933C9">
            <w:pPr>
              <w:rPr>
                <w:sz w:val="22"/>
                <w:szCs w:val="22"/>
              </w:rPr>
            </w:pPr>
          </w:p>
        </w:tc>
        <w:tc>
          <w:tcPr>
            <w:tcW w:w="1276" w:type="dxa"/>
            <w:tcBorders>
              <w:top w:val="nil"/>
              <w:left w:val="nil"/>
              <w:bottom w:val="nil"/>
              <w:right w:val="nil"/>
            </w:tcBorders>
            <w:shd w:val="clear" w:color="auto" w:fill="auto"/>
            <w:noWrap/>
            <w:vAlign w:val="bottom"/>
            <w:hideMark/>
          </w:tcPr>
          <w:p w14:paraId="0AB8C049" w14:textId="77777777" w:rsidR="006933C9" w:rsidRPr="007C18C5" w:rsidRDefault="006933C9">
            <w:pPr>
              <w:rPr>
                <w:sz w:val="22"/>
                <w:szCs w:val="22"/>
              </w:rPr>
            </w:pPr>
          </w:p>
        </w:tc>
        <w:tc>
          <w:tcPr>
            <w:tcW w:w="1891" w:type="dxa"/>
            <w:gridSpan w:val="2"/>
            <w:tcBorders>
              <w:top w:val="nil"/>
              <w:left w:val="nil"/>
              <w:bottom w:val="single" w:sz="8" w:space="0" w:color="auto"/>
              <w:right w:val="nil"/>
            </w:tcBorders>
            <w:shd w:val="clear" w:color="auto" w:fill="auto"/>
            <w:noWrap/>
            <w:vAlign w:val="bottom"/>
            <w:hideMark/>
          </w:tcPr>
          <w:p w14:paraId="6CB55EBF" w14:textId="77777777" w:rsidR="006933C9" w:rsidRPr="007C18C5" w:rsidRDefault="006933C9">
            <w:pPr>
              <w:rPr>
                <w:color w:val="000000"/>
                <w:sz w:val="22"/>
                <w:szCs w:val="22"/>
              </w:rPr>
            </w:pPr>
            <w:r w:rsidRPr="007C18C5">
              <w:rPr>
                <w:color w:val="000000"/>
                <w:sz w:val="22"/>
                <w:szCs w:val="22"/>
              </w:rPr>
              <w:t>(</w:t>
            </w:r>
            <w:proofErr w:type="spellStart"/>
            <w:r w:rsidRPr="007C18C5">
              <w:rPr>
                <w:color w:val="000000"/>
                <w:sz w:val="22"/>
                <w:szCs w:val="22"/>
              </w:rPr>
              <w:t>eurais</w:t>
            </w:r>
            <w:proofErr w:type="spellEnd"/>
            <w:r w:rsidRPr="007C18C5">
              <w:rPr>
                <w:color w:val="000000"/>
                <w:sz w:val="22"/>
                <w:szCs w:val="22"/>
              </w:rPr>
              <w:t>)</w:t>
            </w:r>
          </w:p>
        </w:tc>
      </w:tr>
      <w:tr w:rsidR="006933C9" w:rsidRPr="007C18C5" w14:paraId="211480A1" w14:textId="77777777" w:rsidTr="007750DD">
        <w:trPr>
          <w:trHeight w:val="500"/>
          <w:jc w:val="center"/>
        </w:trPr>
        <w:tc>
          <w:tcPr>
            <w:tcW w:w="669" w:type="dxa"/>
            <w:tcBorders>
              <w:top w:val="single" w:sz="8" w:space="0" w:color="auto"/>
              <w:left w:val="single" w:sz="8" w:space="0" w:color="auto"/>
              <w:bottom w:val="nil"/>
              <w:right w:val="single" w:sz="8" w:space="0" w:color="auto"/>
            </w:tcBorders>
            <w:shd w:val="clear" w:color="auto" w:fill="auto"/>
            <w:vAlign w:val="center"/>
            <w:hideMark/>
          </w:tcPr>
          <w:p w14:paraId="0A135EBF" w14:textId="77777777" w:rsidR="006933C9" w:rsidRPr="007C18C5" w:rsidRDefault="006933C9">
            <w:pPr>
              <w:rPr>
                <w:b/>
                <w:bCs/>
                <w:color w:val="000000"/>
                <w:sz w:val="22"/>
                <w:szCs w:val="22"/>
                <w:lang w:val="lt-LT"/>
              </w:rPr>
            </w:pPr>
            <w:r w:rsidRPr="007C18C5">
              <w:rPr>
                <w:b/>
                <w:bCs/>
                <w:color w:val="000000"/>
                <w:sz w:val="22"/>
                <w:szCs w:val="22"/>
                <w:lang w:val="lt-LT"/>
              </w:rPr>
              <w:t> </w:t>
            </w:r>
          </w:p>
        </w:tc>
        <w:tc>
          <w:tcPr>
            <w:tcW w:w="4945" w:type="dxa"/>
            <w:gridSpan w:val="2"/>
            <w:tcBorders>
              <w:top w:val="single" w:sz="8" w:space="0" w:color="auto"/>
              <w:left w:val="nil"/>
              <w:bottom w:val="single" w:sz="8" w:space="0" w:color="auto"/>
              <w:right w:val="single" w:sz="8" w:space="0" w:color="000000"/>
            </w:tcBorders>
            <w:shd w:val="clear" w:color="auto" w:fill="auto"/>
            <w:vAlign w:val="center"/>
            <w:hideMark/>
          </w:tcPr>
          <w:p w14:paraId="24267964" w14:textId="77777777" w:rsidR="006933C9" w:rsidRPr="007C18C5" w:rsidRDefault="006933C9">
            <w:pPr>
              <w:jc w:val="center"/>
              <w:rPr>
                <w:b/>
                <w:bCs/>
                <w:color w:val="000000"/>
                <w:sz w:val="22"/>
                <w:szCs w:val="22"/>
                <w:lang w:val="lt-LT"/>
              </w:rPr>
            </w:pPr>
            <w:r w:rsidRPr="007C18C5">
              <w:rPr>
                <w:b/>
                <w:bCs/>
                <w:color w:val="000000"/>
                <w:sz w:val="22"/>
                <w:szCs w:val="22"/>
                <w:lang w:val="lt-LT"/>
              </w:rPr>
              <w:t>Gautos paramos teikėjas</w:t>
            </w:r>
          </w:p>
        </w:tc>
        <w:tc>
          <w:tcPr>
            <w:tcW w:w="6994" w:type="dxa"/>
            <w:gridSpan w:val="6"/>
            <w:tcBorders>
              <w:top w:val="single" w:sz="8" w:space="0" w:color="auto"/>
              <w:left w:val="nil"/>
              <w:bottom w:val="single" w:sz="8" w:space="0" w:color="auto"/>
              <w:right w:val="single" w:sz="8" w:space="0" w:color="000000"/>
            </w:tcBorders>
            <w:shd w:val="clear" w:color="auto" w:fill="auto"/>
            <w:vAlign w:val="center"/>
            <w:hideMark/>
          </w:tcPr>
          <w:p w14:paraId="730BA70D" w14:textId="77777777" w:rsidR="006933C9" w:rsidRPr="007C18C5" w:rsidRDefault="006933C9">
            <w:pPr>
              <w:jc w:val="center"/>
              <w:rPr>
                <w:b/>
                <w:bCs/>
                <w:color w:val="000000"/>
                <w:sz w:val="22"/>
                <w:szCs w:val="22"/>
                <w:lang w:val="lt-LT"/>
              </w:rPr>
            </w:pPr>
            <w:r w:rsidRPr="007C18C5">
              <w:rPr>
                <w:b/>
                <w:bCs/>
                <w:color w:val="000000"/>
                <w:sz w:val="22"/>
                <w:szCs w:val="22"/>
                <w:lang w:val="lt-LT"/>
              </w:rPr>
              <w:t>Gautos paramos dalykas</w:t>
            </w:r>
          </w:p>
        </w:tc>
      </w:tr>
      <w:tr w:rsidR="006933C9" w:rsidRPr="007C18C5" w14:paraId="4E2DDB83" w14:textId="77777777" w:rsidTr="00AB557B">
        <w:trPr>
          <w:trHeight w:val="660"/>
          <w:jc w:val="center"/>
        </w:trPr>
        <w:tc>
          <w:tcPr>
            <w:tcW w:w="669" w:type="dxa"/>
            <w:tcBorders>
              <w:top w:val="nil"/>
              <w:left w:val="single" w:sz="8" w:space="0" w:color="auto"/>
              <w:bottom w:val="nil"/>
              <w:right w:val="single" w:sz="8" w:space="0" w:color="auto"/>
            </w:tcBorders>
            <w:shd w:val="clear" w:color="auto" w:fill="auto"/>
            <w:vAlign w:val="center"/>
            <w:hideMark/>
          </w:tcPr>
          <w:p w14:paraId="2A977156" w14:textId="77777777" w:rsidR="006933C9" w:rsidRPr="007C18C5" w:rsidRDefault="006933C9">
            <w:pPr>
              <w:rPr>
                <w:b/>
                <w:bCs/>
                <w:color w:val="000000"/>
                <w:sz w:val="22"/>
                <w:szCs w:val="22"/>
                <w:lang w:val="lt-LT"/>
              </w:rPr>
            </w:pPr>
            <w:r w:rsidRPr="007C18C5">
              <w:rPr>
                <w:b/>
                <w:bCs/>
                <w:color w:val="000000"/>
                <w:sz w:val="22"/>
                <w:szCs w:val="22"/>
                <w:lang w:val="lt-LT"/>
              </w:rPr>
              <w:t xml:space="preserve">Eilės </w:t>
            </w:r>
          </w:p>
        </w:tc>
        <w:tc>
          <w:tcPr>
            <w:tcW w:w="2918" w:type="dxa"/>
            <w:vMerge w:val="restart"/>
            <w:tcBorders>
              <w:top w:val="nil"/>
              <w:left w:val="single" w:sz="8" w:space="0" w:color="auto"/>
              <w:bottom w:val="single" w:sz="8" w:space="0" w:color="000000"/>
              <w:right w:val="single" w:sz="8" w:space="0" w:color="auto"/>
            </w:tcBorders>
            <w:shd w:val="clear" w:color="auto" w:fill="auto"/>
            <w:vAlign w:val="center"/>
            <w:hideMark/>
          </w:tcPr>
          <w:p w14:paraId="0EE3C9B6" w14:textId="77777777" w:rsidR="006933C9" w:rsidRPr="007C18C5" w:rsidRDefault="006933C9">
            <w:pPr>
              <w:jc w:val="center"/>
              <w:rPr>
                <w:b/>
                <w:bCs/>
                <w:color w:val="000000"/>
                <w:sz w:val="22"/>
                <w:szCs w:val="22"/>
                <w:lang w:val="lt-LT"/>
              </w:rPr>
            </w:pPr>
            <w:r w:rsidRPr="007C18C5">
              <w:rPr>
                <w:b/>
                <w:bCs/>
                <w:color w:val="000000"/>
                <w:sz w:val="22"/>
                <w:szCs w:val="22"/>
                <w:lang w:val="lt-LT"/>
              </w:rPr>
              <w:t>Pavadinimas</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14:paraId="53BDF9F2" w14:textId="77777777" w:rsidR="006933C9" w:rsidRPr="007C18C5" w:rsidRDefault="006933C9">
            <w:pPr>
              <w:jc w:val="center"/>
              <w:rPr>
                <w:b/>
                <w:bCs/>
                <w:color w:val="000000"/>
                <w:sz w:val="22"/>
                <w:szCs w:val="22"/>
                <w:lang w:val="lt-LT"/>
              </w:rPr>
            </w:pPr>
            <w:r w:rsidRPr="007C18C5">
              <w:rPr>
                <w:b/>
                <w:bCs/>
                <w:color w:val="000000"/>
                <w:sz w:val="22"/>
                <w:szCs w:val="22"/>
                <w:lang w:val="lt-LT"/>
              </w:rPr>
              <w:t>Kodas, buveinė (adresas)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A2AA6E9" w14:textId="77777777" w:rsidR="006933C9" w:rsidRPr="007C18C5" w:rsidRDefault="006933C9">
            <w:pPr>
              <w:jc w:val="center"/>
              <w:rPr>
                <w:b/>
                <w:bCs/>
                <w:color w:val="000000"/>
                <w:sz w:val="22"/>
                <w:szCs w:val="22"/>
                <w:lang w:val="lt-LT"/>
              </w:rPr>
            </w:pPr>
            <w:r w:rsidRPr="007C18C5">
              <w:rPr>
                <w:b/>
                <w:bCs/>
                <w:color w:val="000000"/>
                <w:sz w:val="22"/>
                <w:szCs w:val="22"/>
                <w:lang w:val="lt-LT"/>
              </w:rPr>
              <w:t>Pinigais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11520500" w14:textId="77777777" w:rsidR="006933C9" w:rsidRPr="007C18C5" w:rsidRDefault="006933C9">
            <w:pPr>
              <w:jc w:val="center"/>
              <w:rPr>
                <w:b/>
                <w:bCs/>
                <w:color w:val="000000"/>
                <w:sz w:val="22"/>
                <w:szCs w:val="22"/>
                <w:lang w:val="lt-LT"/>
              </w:rPr>
            </w:pPr>
            <w:r w:rsidRPr="007C18C5">
              <w:rPr>
                <w:b/>
                <w:bCs/>
                <w:color w:val="000000"/>
                <w:sz w:val="22"/>
                <w:szCs w:val="22"/>
                <w:lang w:val="lt-LT"/>
              </w:rPr>
              <w:t>Turtu, išskyrus pinigus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2968800" w14:textId="77777777" w:rsidR="006933C9" w:rsidRPr="007C18C5" w:rsidRDefault="006933C9">
            <w:pPr>
              <w:jc w:val="center"/>
              <w:rPr>
                <w:b/>
                <w:bCs/>
                <w:color w:val="000000"/>
                <w:sz w:val="22"/>
                <w:szCs w:val="22"/>
                <w:lang w:val="lt-LT"/>
              </w:rPr>
            </w:pPr>
            <w:r w:rsidRPr="007C18C5">
              <w:rPr>
                <w:b/>
                <w:bCs/>
                <w:color w:val="000000"/>
                <w:sz w:val="22"/>
                <w:szCs w:val="22"/>
                <w:lang w:val="lt-LT"/>
              </w:rPr>
              <w:t>Paslaugomis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3EC27EA" w14:textId="77777777" w:rsidR="006933C9" w:rsidRPr="007C18C5" w:rsidRDefault="006933C9">
            <w:pPr>
              <w:jc w:val="center"/>
              <w:rPr>
                <w:b/>
                <w:bCs/>
                <w:color w:val="000000"/>
                <w:sz w:val="22"/>
                <w:szCs w:val="22"/>
                <w:lang w:val="lt-LT"/>
              </w:rPr>
            </w:pPr>
            <w:r w:rsidRPr="007C18C5">
              <w:rPr>
                <w:b/>
                <w:bCs/>
                <w:color w:val="000000"/>
                <w:sz w:val="22"/>
                <w:szCs w:val="22"/>
                <w:lang w:val="lt-LT"/>
              </w:rPr>
              <w:t>Turto panauda</w:t>
            </w:r>
          </w:p>
        </w:tc>
        <w:tc>
          <w:tcPr>
            <w:tcW w:w="1891" w:type="dxa"/>
            <w:gridSpan w:val="2"/>
            <w:tcBorders>
              <w:top w:val="single" w:sz="8" w:space="0" w:color="auto"/>
              <w:left w:val="nil"/>
              <w:bottom w:val="single" w:sz="8" w:space="0" w:color="auto"/>
              <w:right w:val="single" w:sz="8" w:space="0" w:color="000000"/>
            </w:tcBorders>
            <w:shd w:val="clear" w:color="auto" w:fill="auto"/>
            <w:vAlign w:val="center"/>
            <w:hideMark/>
          </w:tcPr>
          <w:p w14:paraId="05C41387" w14:textId="77777777" w:rsidR="006933C9" w:rsidRPr="007C18C5" w:rsidRDefault="006933C9">
            <w:pPr>
              <w:jc w:val="center"/>
              <w:rPr>
                <w:b/>
                <w:bCs/>
                <w:color w:val="000000"/>
                <w:sz w:val="22"/>
                <w:szCs w:val="22"/>
                <w:lang w:val="lt-LT"/>
              </w:rPr>
            </w:pPr>
            <w:r w:rsidRPr="007C18C5">
              <w:rPr>
                <w:b/>
                <w:bCs/>
                <w:color w:val="000000"/>
                <w:sz w:val="22"/>
                <w:szCs w:val="22"/>
                <w:lang w:val="lt-LT"/>
              </w:rPr>
              <w:t>Savanorių darbu**</w:t>
            </w:r>
          </w:p>
        </w:tc>
      </w:tr>
      <w:tr w:rsidR="006933C9" w:rsidRPr="007C18C5" w14:paraId="46663B15" w14:textId="77777777" w:rsidTr="00AB557B">
        <w:trPr>
          <w:trHeight w:val="345"/>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504B16A4" w14:textId="77777777" w:rsidR="006933C9" w:rsidRPr="007C18C5" w:rsidRDefault="006933C9">
            <w:pPr>
              <w:rPr>
                <w:b/>
                <w:bCs/>
                <w:color w:val="000000"/>
                <w:sz w:val="22"/>
                <w:szCs w:val="22"/>
                <w:lang w:val="lt-LT"/>
              </w:rPr>
            </w:pPr>
            <w:r w:rsidRPr="007C18C5">
              <w:rPr>
                <w:b/>
                <w:bCs/>
                <w:color w:val="000000"/>
                <w:sz w:val="22"/>
                <w:szCs w:val="22"/>
                <w:lang w:val="lt-LT"/>
              </w:rPr>
              <w:t>Nr.</w:t>
            </w:r>
          </w:p>
        </w:tc>
        <w:tc>
          <w:tcPr>
            <w:tcW w:w="2918" w:type="dxa"/>
            <w:vMerge/>
            <w:tcBorders>
              <w:top w:val="nil"/>
              <w:left w:val="single" w:sz="8" w:space="0" w:color="auto"/>
              <w:bottom w:val="single" w:sz="8" w:space="0" w:color="000000"/>
              <w:right w:val="single" w:sz="8" w:space="0" w:color="auto"/>
            </w:tcBorders>
            <w:vAlign w:val="center"/>
            <w:hideMark/>
          </w:tcPr>
          <w:p w14:paraId="6BB07A8D" w14:textId="77777777" w:rsidR="006933C9" w:rsidRPr="007C18C5" w:rsidRDefault="006933C9">
            <w:pPr>
              <w:rPr>
                <w:b/>
                <w:bCs/>
                <w:color w:val="000000"/>
                <w:sz w:val="22"/>
                <w:szCs w:val="22"/>
                <w:lang w:val="lt-LT"/>
              </w:rPr>
            </w:pPr>
          </w:p>
        </w:tc>
        <w:tc>
          <w:tcPr>
            <w:tcW w:w="2027" w:type="dxa"/>
            <w:vMerge/>
            <w:tcBorders>
              <w:top w:val="nil"/>
              <w:left w:val="single" w:sz="8" w:space="0" w:color="auto"/>
              <w:bottom w:val="single" w:sz="8" w:space="0" w:color="000000"/>
              <w:right w:val="single" w:sz="8" w:space="0" w:color="auto"/>
            </w:tcBorders>
            <w:vAlign w:val="center"/>
            <w:hideMark/>
          </w:tcPr>
          <w:p w14:paraId="6C5A5F6B" w14:textId="77777777" w:rsidR="006933C9" w:rsidRPr="007C18C5" w:rsidRDefault="006933C9">
            <w:pPr>
              <w:rPr>
                <w:b/>
                <w:bCs/>
                <w:color w:val="000000"/>
                <w:sz w:val="22"/>
                <w:szCs w:val="22"/>
                <w:lang w:val="lt-LT"/>
              </w:rPr>
            </w:pPr>
          </w:p>
        </w:tc>
        <w:tc>
          <w:tcPr>
            <w:tcW w:w="1134" w:type="dxa"/>
            <w:vMerge/>
            <w:tcBorders>
              <w:top w:val="nil"/>
              <w:left w:val="single" w:sz="8" w:space="0" w:color="auto"/>
              <w:bottom w:val="single" w:sz="8" w:space="0" w:color="000000"/>
              <w:right w:val="single" w:sz="8" w:space="0" w:color="auto"/>
            </w:tcBorders>
            <w:vAlign w:val="center"/>
            <w:hideMark/>
          </w:tcPr>
          <w:p w14:paraId="620B70CC" w14:textId="77777777" w:rsidR="006933C9" w:rsidRPr="007C18C5" w:rsidRDefault="006933C9">
            <w:pPr>
              <w:rPr>
                <w:b/>
                <w:bCs/>
                <w:color w:val="000000"/>
                <w:sz w:val="22"/>
                <w:szCs w:val="22"/>
                <w:lang w:val="lt-LT"/>
              </w:rPr>
            </w:pPr>
          </w:p>
        </w:tc>
        <w:tc>
          <w:tcPr>
            <w:tcW w:w="1275" w:type="dxa"/>
            <w:vMerge/>
            <w:tcBorders>
              <w:top w:val="nil"/>
              <w:left w:val="single" w:sz="8" w:space="0" w:color="auto"/>
              <w:bottom w:val="single" w:sz="8" w:space="0" w:color="000000"/>
              <w:right w:val="single" w:sz="8" w:space="0" w:color="auto"/>
            </w:tcBorders>
            <w:vAlign w:val="center"/>
            <w:hideMark/>
          </w:tcPr>
          <w:p w14:paraId="6BF335B9" w14:textId="77777777" w:rsidR="006933C9" w:rsidRPr="007C18C5" w:rsidRDefault="006933C9">
            <w:pPr>
              <w:rPr>
                <w:b/>
                <w:bCs/>
                <w:color w:val="000000"/>
                <w:sz w:val="22"/>
                <w:szCs w:val="22"/>
                <w:lang w:val="lt-LT"/>
              </w:rPr>
            </w:pPr>
          </w:p>
        </w:tc>
        <w:tc>
          <w:tcPr>
            <w:tcW w:w="1418" w:type="dxa"/>
            <w:vMerge/>
            <w:tcBorders>
              <w:top w:val="nil"/>
              <w:left w:val="single" w:sz="8" w:space="0" w:color="auto"/>
              <w:bottom w:val="single" w:sz="8" w:space="0" w:color="000000"/>
              <w:right w:val="single" w:sz="8" w:space="0" w:color="auto"/>
            </w:tcBorders>
            <w:vAlign w:val="center"/>
            <w:hideMark/>
          </w:tcPr>
          <w:p w14:paraId="6C60DE75" w14:textId="77777777" w:rsidR="006933C9" w:rsidRPr="007C18C5" w:rsidRDefault="006933C9">
            <w:pPr>
              <w:rPr>
                <w:b/>
                <w:bCs/>
                <w:color w:val="000000"/>
                <w:sz w:val="22"/>
                <w:szCs w:val="22"/>
                <w:lang w:val="lt-LT"/>
              </w:rPr>
            </w:pPr>
          </w:p>
        </w:tc>
        <w:tc>
          <w:tcPr>
            <w:tcW w:w="1276" w:type="dxa"/>
            <w:vMerge/>
            <w:tcBorders>
              <w:top w:val="nil"/>
              <w:left w:val="single" w:sz="8" w:space="0" w:color="auto"/>
              <w:bottom w:val="single" w:sz="8" w:space="0" w:color="000000"/>
              <w:right w:val="single" w:sz="8" w:space="0" w:color="auto"/>
            </w:tcBorders>
            <w:vAlign w:val="center"/>
            <w:hideMark/>
          </w:tcPr>
          <w:p w14:paraId="5B433034" w14:textId="77777777" w:rsidR="006933C9" w:rsidRPr="007C18C5" w:rsidRDefault="006933C9">
            <w:pPr>
              <w:rPr>
                <w:b/>
                <w:bCs/>
                <w:color w:val="000000"/>
                <w:sz w:val="22"/>
                <w:szCs w:val="22"/>
                <w:lang w:val="lt-LT"/>
              </w:rPr>
            </w:pPr>
          </w:p>
        </w:tc>
        <w:tc>
          <w:tcPr>
            <w:tcW w:w="844" w:type="dxa"/>
            <w:tcBorders>
              <w:top w:val="nil"/>
              <w:left w:val="nil"/>
              <w:bottom w:val="nil"/>
              <w:right w:val="single" w:sz="8" w:space="0" w:color="auto"/>
            </w:tcBorders>
            <w:shd w:val="clear" w:color="auto" w:fill="auto"/>
            <w:vAlign w:val="center"/>
            <w:hideMark/>
          </w:tcPr>
          <w:p w14:paraId="3B9D24EA" w14:textId="77777777" w:rsidR="006933C9" w:rsidRPr="007C18C5" w:rsidRDefault="006933C9">
            <w:pPr>
              <w:jc w:val="center"/>
              <w:rPr>
                <w:color w:val="000000"/>
                <w:sz w:val="22"/>
                <w:szCs w:val="22"/>
                <w:lang w:val="lt-LT"/>
              </w:rPr>
            </w:pPr>
            <w:r w:rsidRPr="007C18C5">
              <w:rPr>
                <w:color w:val="000000"/>
                <w:sz w:val="22"/>
                <w:szCs w:val="22"/>
                <w:lang w:val="lt-LT"/>
              </w:rPr>
              <w:t>Eur</w:t>
            </w:r>
          </w:p>
        </w:tc>
        <w:tc>
          <w:tcPr>
            <w:tcW w:w="1047" w:type="dxa"/>
            <w:tcBorders>
              <w:top w:val="nil"/>
              <w:left w:val="nil"/>
              <w:bottom w:val="nil"/>
              <w:right w:val="single" w:sz="8" w:space="0" w:color="auto"/>
            </w:tcBorders>
            <w:shd w:val="clear" w:color="auto" w:fill="auto"/>
            <w:vAlign w:val="center"/>
            <w:hideMark/>
          </w:tcPr>
          <w:p w14:paraId="169DFFAD" w14:textId="77777777" w:rsidR="006933C9" w:rsidRPr="007C18C5" w:rsidRDefault="006933C9">
            <w:pPr>
              <w:jc w:val="center"/>
              <w:rPr>
                <w:color w:val="000000"/>
                <w:sz w:val="22"/>
                <w:szCs w:val="22"/>
                <w:lang w:val="lt-LT"/>
              </w:rPr>
            </w:pPr>
            <w:r w:rsidRPr="007C18C5">
              <w:rPr>
                <w:color w:val="000000"/>
                <w:sz w:val="22"/>
                <w:szCs w:val="22"/>
                <w:lang w:val="lt-LT"/>
              </w:rPr>
              <w:t>Valandos</w:t>
            </w:r>
          </w:p>
        </w:tc>
      </w:tr>
      <w:tr w:rsidR="006933C9" w:rsidRPr="007C18C5" w14:paraId="44B47234" w14:textId="77777777" w:rsidTr="007750DD">
        <w:trPr>
          <w:trHeight w:val="276"/>
          <w:jc w:val="center"/>
        </w:trPr>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5AF5670C" w14:textId="77777777" w:rsidR="006933C9" w:rsidRPr="007C18C5" w:rsidRDefault="006933C9" w:rsidP="007C18C5">
            <w:pPr>
              <w:jc w:val="center"/>
              <w:rPr>
                <w:color w:val="000000"/>
                <w:sz w:val="22"/>
                <w:szCs w:val="22"/>
                <w:lang w:val="lt-LT"/>
              </w:rPr>
            </w:pPr>
            <w:r w:rsidRPr="007C18C5">
              <w:rPr>
                <w:color w:val="000000"/>
                <w:sz w:val="22"/>
                <w:szCs w:val="22"/>
                <w:lang w:val="lt-LT"/>
              </w:rPr>
              <w:t>1</w:t>
            </w:r>
          </w:p>
        </w:tc>
        <w:tc>
          <w:tcPr>
            <w:tcW w:w="2918" w:type="dxa"/>
            <w:vMerge w:val="restart"/>
            <w:tcBorders>
              <w:top w:val="nil"/>
              <w:left w:val="single" w:sz="8" w:space="0" w:color="auto"/>
              <w:bottom w:val="single" w:sz="8" w:space="0" w:color="000000"/>
              <w:right w:val="single" w:sz="8" w:space="0" w:color="auto"/>
            </w:tcBorders>
            <w:shd w:val="clear" w:color="auto" w:fill="auto"/>
            <w:vAlign w:val="center"/>
            <w:hideMark/>
          </w:tcPr>
          <w:p w14:paraId="137F3012" w14:textId="77777777" w:rsidR="006933C9" w:rsidRPr="007C18C5" w:rsidRDefault="006933C9">
            <w:pPr>
              <w:jc w:val="center"/>
              <w:rPr>
                <w:color w:val="000000"/>
                <w:sz w:val="22"/>
                <w:szCs w:val="22"/>
                <w:lang w:val="lt-LT"/>
              </w:rPr>
            </w:pPr>
            <w:r w:rsidRPr="007C18C5">
              <w:rPr>
                <w:color w:val="000000"/>
                <w:sz w:val="22"/>
                <w:szCs w:val="22"/>
                <w:lang w:val="lt-LT"/>
              </w:rPr>
              <w:t>2</w:t>
            </w:r>
          </w:p>
        </w:tc>
        <w:tc>
          <w:tcPr>
            <w:tcW w:w="2027" w:type="dxa"/>
            <w:vMerge w:val="restart"/>
            <w:tcBorders>
              <w:top w:val="nil"/>
              <w:left w:val="single" w:sz="8" w:space="0" w:color="auto"/>
              <w:bottom w:val="single" w:sz="8" w:space="0" w:color="000000"/>
              <w:right w:val="single" w:sz="8" w:space="0" w:color="auto"/>
            </w:tcBorders>
            <w:shd w:val="clear" w:color="auto" w:fill="auto"/>
            <w:vAlign w:val="center"/>
            <w:hideMark/>
          </w:tcPr>
          <w:p w14:paraId="1163EDEC" w14:textId="77777777" w:rsidR="006933C9" w:rsidRPr="007C18C5" w:rsidRDefault="006933C9">
            <w:pPr>
              <w:jc w:val="center"/>
              <w:rPr>
                <w:color w:val="000000"/>
                <w:sz w:val="22"/>
                <w:szCs w:val="22"/>
                <w:lang w:val="lt-LT"/>
              </w:rPr>
            </w:pPr>
            <w:r w:rsidRPr="007C18C5">
              <w:rPr>
                <w:color w:val="000000"/>
                <w:sz w:val="22"/>
                <w:szCs w:val="22"/>
                <w:lang w:val="lt-LT"/>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AB1FDF" w14:textId="77777777" w:rsidR="006933C9" w:rsidRPr="007C18C5" w:rsidRDefault="006933C9">
            <w:pPr>
              <w:jc w:val="center"/>
              <w:rPr>
                <w:color w:val="000000"/>
                <w:sz w:val="22"/>
                <w:szCs w:val="22"/>
                <w:lang w:val="lt-LT"/>
              </w:rPr>
            </w:pPr>
            <w:r w:rsidRPr="007C18C5">
              <w:rPr>
                <w:color w:val="000000"/>
                <w:sz w:val="22"/>
                <w:szCs w:val="22"/>
                <w:lang w:val="lt-LT"/>
              </w:rPr>
              <w:t>4</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5CF27D22" w14:textId="77777777" w:rsidR="006933C9" w:rsidRPr="007C18C5" w:rsidRDefault="006933C9">
            <w:pPr>
              <w:jc w:val="center"/>
              <w:rPr>
                <w:color w:val="000000"/>
                <w:sz w:val="22"/>
                <w:szCs w:val="22"/>
                <w:lang w:val="lt-LT"/>
              </w:rPr>
            </w:pPr>
            <w:r w:rsidRPr="007C18C5">
              <w:rPr>
                <w:color w:val="000000"/>
                <w:sz w:val="22"/>
                <w:szCs w:val="22"/>
                <w:lang w:val="lt-LT"/>
              </w:rPr>
              <w:t>5</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DB77A5C" w14:textId="77777777" w:rsidR="006933C9" w:rsidRPr="007C18C5" w:rsidRDefault="006933C9">
            <w:pPr>
              <w:jc w:val="center"/>
              <w:rPr>
                <w:color w:val="000000"/>
                <w:sz w:val="22"/>
                <w:szCs w:val="22"/>
                <w:lang w:val="lt-LT"/>
              </w:rPr>
            </w:pPr>
            <w:r w:rsidRPr="007C18C5">
              <w:rPr>
                <w:color w:val="000000"/>
                <w:sz w:val="22"/>
                <w:szCs w:val="22"/>
                <w:lang w:val="lt-LT"/>
              </w:rPr>
              <w:t>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62DE02AC" w14:textId="77777777" w:rsidR="006933C9" w:rsidRPr="007C18C5" w:rsidRDefault="006933C9">
            <w:pPr>
              <w:jc w:val="center"/>
              <w:rPr>
                <w:color w:val="000000"/>
                <w:sz w:val="22"/>
                <w:szCs w:val="22"/>
                <w:lang w:val="lt-LT"/>
              </w:rPr>
            </w:pPr>
            <w:r w:rsidRPr="007C18C5">
              <w:rPr>
                <w:color w:val="000000"/>
                <w:sz w:val="22"/>
                <w:szCs w:val="22"/>
                <w:lang w:val="lt-LT"/>
              </w:rPr>
              <w:t>7</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1965DC" w14:textId="77777777" w:rsidR="006933C9" w:rsidRPr="007C18C5" w:rsidRDefault="006933C9">
            <w:pPr>
              <w:jc w:val="center"/>
              <w:rPr>
                <w:color w:val="000000"/>
                <w:sz w:val="22"/>
                <w:szCs w:val="22"/>
                <w:lang w:val="lt-LT"/>
              </w:rPr>
            </w:pPr>
            <w:r w:rsidRPr="007C18C5">
              <w:rPr>
                <w:color w:val="000000"/>
                <w:sz w:val="22"/>
                <w:szCs w:val="22"/>
                <w:lang w:val="lt-LT"/>
              </w:rPr>
              <w:t>8</w:t>
            </w:r>
          </w:p>
        </w:tc>
        <w:tc>
          <w:tcPr>
            <w:tcW w:w="10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659FE9" w14:textId="77777777" w:rsidR="006933C9" w:rsidRPr="007C18C5" w:rsidRDefault="006933C9">
            <w:pPr>
              <w:jc w:val="center"/>
              <w:rPr>
                <w:color w:val="000000"/>
                <w:sz w:val="22"/>
                <w:szCs w:val="22"/>
                <w:lang w:val="lt-LT"/>
              </w:rPr>
            </w:pPr>
            <w:r w:rsidRPr="007C18C5">
              <w:rPr>
                <w:color w:val="000000"/>
                <w:sz w:val="22"/>
                <w:szCs w:val="22"/>
                <w:lang w:val="lt-LT"/>
              </w:rPr>
              <w:t>9</w:t>
            </w:r>
          </w:p>
        </w:tc>
      </w:tr>
      <w:tr w:rsidR="006933C9" w:rsidRPr="007C18C5" w14:paraId="7FF2D2F3" w14:textId="77777777" w:rsidTr="007750DD">
        <w:trPr>
          <w:trHeight w:val="276"/>
          <w:jc w:val="center"/>
        </w:trPr>
        <w:tc>
          <w:tcPr>
            <w:tcW w:w="669" w:type="dxa"/>
            <w:vMerge/>
            <w:tcBorders>
              <w:top w:val="nil"/>
              <w:left w:val="single" w:sz="8" w:space="0" w:color="auto"/>
              <w:bottom w:val="single" w:sz="8" w:space="0" w:color="000000"/>
              <w:right w:val="single" w:sz="8" w:space="0" w:color="auto"/>
            </w:tcBorders>
            <w:vAlign w:val="center"/>
            <w:hideMark/>
          </w:tcPr>
          <w:p w14:paraId="598E1672" w14:textId="77777777" w:rsidR="006933C9" w:rsidRPr="007C18C5" w:rsidRDefault="006933C9">
            <w:pPr>
              <w:rPr>
                <w:color w:val="000000"/>
                <w:sz w:val="22"/>
                <w:szCs w:val="22"/>
                <w:lang w:val="lt-LT"/>
              </w:rPr>
            </w:pPr>
          </w:p>
        </w:tc>
        <w:tc>
          <w:tcPr>
            <w:tcW w:w="2918" w:type="dxa"/>
            <w:vMerge/>
            <w:tcBorders>
              <w:top w:val="nil"/>
              <w:left w:val="single" w:sz="8" w:space="0" w:color="auto"/>
              <w:bottom w:val="single" w:sz="8" w:space="0" w:color="000000"/>
              <w:right w:val="single" w:sz="8" w:space="0" w:color="auto"/>
            </w:tcBorders>
            <w:vAlign w:val="center"/>
            <w:hideMark/>
          </w:tcPr>
          <w:p w14:paraId="3B000049" w14:textId="77777777" w:rsidR="006933C9" w:rsidRPr="007C18C5" w:rsidRDefault="006933C9">
            <w:pPr>
              <w:rPr>
                <w:color w:val="000000"/>
                <w:sz w:val="22"/>
                <w:szCs w:val="22"/>
                <w:lang w:val="lt-LT"/>
              </w:rPr>
            </w:pPr>
          </w:p>
        </w:tc>
        <w:tc>
          <w:tcPr>
            <w:tcW w:w="2027" w:type="dxa"/>
            <w:vMerge/>
            <w:tcBorders>
              <w:top w:val="nil"/>
              <w:left w:val="single" w:sz="8" w:space="0" w:color="auto"/>
              <w:bottom w:val="single" w:sz="8" w:space="0" w:color="000000"/>
              <w:right w:val="single" w:sz="8" w:space="0" w:color="auto"/>
            </w:tcBorders>
            <w:vAlign w:val="center"/>
            <w:hideMark/>
          </w:tcPr>
          <w:p w14:paraId="0A17C771" w14:textId="77777777" w:rsidR="006933C9" w:rsidRPr="007C18C5" w:rsidRDefault="006933C9">
            <w:pPr>
              <w:rPr>
                <w:color w:val="000000"/>
                <w:sz w:val="22"/>
                <w:szCs w:val="22"/>
                <w:lang w:val="lt-LT"/>
              </w:rPr>
            </w:pPr>
          </w:p>
        </w:tc>
        <w:tc>
          <w:tcPr>
            <w:tcW w:w="1134" w:type="dxa"/>
            <w:vMerge/>
            <w:tcBorders>
              <w:top w:val="nil"/>
              <w:left w:val="single" w:sz="8" w:space="0" w:color="auto"/>
              <w:bottom w:val="single" w:sz="8" w:space="0" w:color="000000"/>
              <w:right w:val="single" w:sz="8" w:space="0" w:color="auto"/>
            </w:tcBorders>
            <w:vAlign w:val="center"/>
            <w:hideMark/>
          </w:tcPr>
          <w:p w14:paraId="4D4AE223" w14:textId="77777777" w:rsidR="006933C9" w:rsidRPr="007C18C5" w:rsidRDefault="006933C9">
            <w:pPr>
              <w:rPr>
                <w:color w:val="000000"/>
                <w:sz w:val="22"/>
                <w:szCs w:val="22"/>
                <w:lang w:val="lt-LT"/>
              </w:rPr>
            </w:pPr>
          </w:p>
        </w:tc>
        <w:tc>
          <w:tcPr>
            <w:tcW w:w="1275" w:type="dxa"/>
            <w:vMerge/>
            <w:tcBorders>
              <w:top w:val="nil"/>
              <w:left w:val="single" w:sz="8" w:space="0" w:color="auto"/>
              <w:bottom w:val="single" w:sz="8" w:space="0" w:color="000000"/>
              <w:right w:val="single" w:sz="8" w:space="0" w:color="auto"/>
            </w:tcBorders>
            <w:vAlign w:val="center"/>
            <w:hideMark/>
          </w:tcPr>
          <w:p w14:paraId="4CD2395F" w14:textId="77777777" w:rsidR="006933C9" w:rsidRPr="007C18C5" w:rsidRDefault="006933C9">
            <w:pPr>
              <w:rPr>
                <w:color w:val="000000"/>
                <w:sz w:val="22"/>
                <w:szCs w:val="22"/>
                <w:lang w:val="lt-LT"/>
              </w:rPr>
            </w:pPr>
          </w:p>
        </w:tc>
        <w:tc>
          <w:tcPr>
            <w:tcW w:w="1418" w:type="dxa"/>
            <w:vMerge/>
            <w:tcBorders>
              <w:top w:val="nil"/>
              <w:left w:val="single" w:sz="8" w:space="0" w:color="auto"/>
              <w:bottom w:val="single" w:sz="8" w:space="0" w:color="000000"/>
              <w:right w:val="single" w:sz="8" w:space="0" w:color="auto"/>
            </w:tcBorders>
            <w:vAlign w:val="center"/>
            <w:hideMark/>
          </w:tcPr>
          <w:p w14:paraId="37EFD77D" w14:textId="77777777" w:rsidR="006933C9" w:rsidRPr="007C18C5" w:rsidRDefault="006933C9">
            <w:pPr>
              <w:rPr>
                <w:color w:val="000000"/>
                <w:sz w:val="22"/>
                <w:szCs w:val="22"/>
                <w:lang w:val="lt-LT"/>
              </w:rPr>
            </w:pPr>
          </w:p>
        </w:tc>
        <w:tc>
          <w:tcPr>
            <w:tcW w:w="1276" w:type="dxa"/>
            <w:vMerge/>
            <w:tcBorders>
              <w:top w:val="nil"/>
              <w:left w:val="single" w:sz="8" w:space="0" w:color="auto"/>
              <w:bottom w:val="single" w:sz="8" w:space="0" w:color="000000"/>
              <w:right w:val="single" w:sz="8" w:space="0" w:color="auto"/>
            </w:tcBorders>
            <w:vAlign w:val="center"/>
            <w:hideMark/>
          </w:tcPr>
          <w:p w14:paraId="072AB86C" w14:textId="77777777" w:rsidR="006933C9" w:rsidRPr="007C18C5" w:rsidRDefault="006933C9">
            <w:pPr>
              <w:rPr>
                <w:color w:val="000000"/>
                <w:sz w:val="22"/>
                <w:szCs w:val="22"/>
                <w:lang w:val="lt-LT"/>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14:paraId="0CF1AAD4" w14:textId="77777777" w:rsidR="006933C9" w:rsidRPr="007C18C5" w:rsidRDefault="006933C9">
            <w:pPr>
              <w:rPr>
                <w:color w:val="000000"/>
                <w:sz w:val="22"/>
                <w:szCs w:val="22"/>
                <w:lang w:val="lt-LT"/>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2E334535" w14:textId="77777777" w:rsidR="006933C9" w:rsidRPr="007C18C5" w:rsidRDefault="006933C9">
            <w:pPr>
              <w:rPr>
                <w:color w:val="000000"/>
                <w:sz w:val="22"/>
                <w:szCs w:val="22"/>
                <w:lang w:val="lt-LT"/>
              </w:rPr>
            </w:pPr>
          </w:p>
        </w:tc>
      </w:tr>
      <w:tr w:rsidR="006933C9" w:rsidRPr="007C18C5" w14:paraId="05F1EDEF" w14:textId="77777777" w:rsidTr="005B0396">
        <w:trPr>
          <w:trHeight w:val="615"/>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2193A62C" w14:textId="77777777" w:rsidR="006933C9" w:rsidRPr="007C18C5" w:rsidRDefault="006933C9">
            <w:pPr>
              <w:rPr>
                <w:color w:val="000000"/>
                <w:sz w:val="22"/>
                <w:szCs w:val="22"/>
                <w:lang w:val="lt-LT"/>
              </w:rPr>
            </w:pPr>
            <w:r w:rsidRPr="007C18C5">
              <w:rPr>
                <w:color w:val="000000"/>
                <w:sz w:val="22"/>
                <w:szCs w:val="22"/>
                <w:lang w:val="lt-LT"/>
              </w:rPr>
              <w:t>1.</w:t>
            </w:r>
          </w:p>
        </w:tc>
        <w:tc>
          <w:tcPr>
            <w:tcW w:w="2918" w:type="dxa"/>
            <w:tcBorders>
              <w:top w:val="nil"/>
              <w:left w:val="nil"/>
              <w:bottom w:val="single" w:sz="8" w:space="0" w:color="auto"/>
              <w:right w:val="single" w:sz="8" w:space="0" w:color="auto"/>
            </w:tcBorders>
            <w:shd w:val="clear" w:color="auto" w:fill="auto"/>
            <w:vAlign w:val="center"/>
            <w:hideMark/>
          </w:tcPr>
          <w:p w14:paraId="385A9D0F" w14:textId="77777777" w:rsidR="006933C9" w:rsidRPr="007C18C5" w:rsidRDefault="006933C9">
            <w:pPr>
              <w:rPr>
                <w:color w:val="000000"/>
                <w:sz w:val="22"/>
                <w:szCs w:val="22"/>
                <w:lang w:val="lt-LT"/>
              </w:rPr>
            </w:pPr>
            <w:r w:rsidRPr="007C18C5">
              <w:rPr>
                <w:color w:val="000000"/>
                <w:sz w:val="22"/>
                <w:szCs w:val="22"/>
                <w:lang w:val="lt-LT"/>
              </w:rPr>
              <w:t>Lietuvos Respublikos juridiniai asmenys</w:t>
            </w:r>
          </w:p>
        </w:tc>
        <w:tc>
          <w:tcPr>
            <w:tcW w:w="2027" w:type="dxa"/>
            <w:tcBorders>
              <w:top w:val="nil"/>
              <w:left w:val="nil"/>
              <w:bottom w:val="single" w:sz="8" w:space="0" w:color="auto"/>
              <w:right w:val="nil"/>
            </w:tcBorders>
            <w:shd w:val="clear" w:color="auto" w:fill="auto"/>
            <w:vAlign w:val="center"/>
            <w:hideMark/>
          </w:tcPr>
          <w:p w14:paraId="07480F56" w14:textId="77777777" w:rsidR="006933C9" w:rsidRPr="007C18C5" w:rsidRDefault="006933C9">
            <w:pPr>
              <w:rPr>
                <w:color w:val="000000"/>
                <w:sz w:val="22"/>
                <w:szCs w:val="22"/>
                <w:lang w:val="lt-LT"/>
              </w:rPr>
            </w:pPr>
            <w:r w:rsidRPr="007C18C5">
              <w:rPr>
                <w:color w:val="000000"/>
                <w:sz w:val="22"/>
                <w:szCs w:val="22"/>
                <w:lang w:val="lt-LT"/>
              </w:rPr>
              <w:t> </w:t>
            </w:r>
          </w:p>
        </w:tc>
        <w:tc>
          <w:tcPr>
            <w:tcW w:w="1134" w:type="dxa"/>
            <w:tcBorders>
              <w:top w:val="nil"/>
              <w:left w:val="single" w:sz="8" w:space="0" w:color="auto"/>
              <w:bottom w:val="single" w:sz="8" w:space="0" w:color="auto"/>
              <w:right w:val="nil"/>
            </w:tcBorders>
            <w:shd w:val="clear" w:color="auto" w:fill="auto"/>
            <w:noWrap/>
            <w:vAlign w:val="center"/>
            <w:hideMark/>
          </w:tcPr>
          <w:p w14:paraId="72810345" w14:textId="02C3188F" w:rsidR="006933C9" w:rsidRPr="007C18C5" w:rsidRDefault="0078555F" w:rsidP="00FD672F">
            <w:pPr>
              <w:jc w:val="center"/>
              <w:rPr>
                <w:sz w:val="22"/>
                <w:szCs w:val="22"/>
                <w:lang w:val="lt-LT"/>
              </w:rPr>
            </w:pPr>
            <w:r>
              <w:rPr>
                <w:sz w:val="22"/>
                <w:szCs w:val="22"/>
                <w:lang w:val="lt-LT"/>
              </w:rPr>
              <w:t>50266</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5A6774A3" w14:textId="77777777" w:rsidR="006933C9" w:rsidRPr="007C18C5" w:rsidRDefault="006933C9">
            <w:pPr>
              <w:rPr>
                <w:sz w:val="22"/>
                <w:szCs w:val="22"/>
                <w:lang w:val="lt-LT"/>
              </w:rPr>
            </w:pPr>
            <w:r w:rsidRPr="007C18C5">
              <w:rPr>
                <w:sz w:val="22"/>
                <w:szCs w:val="22"/>
                <w:lang w:val="lt-LT"/>
              </w:rPr>
              <w:t> </w:t>
            </w:r>
          </w:p>
        </w:tc>
        <w:tc>
          <w:tcPr>
            <w:tcW w:w="1418" w:type="dxa"/>
            <w:tcBorders>
              <w:top w:val="nil"/>
              <w:left w:val="nil"/>
              <w:bottom w:val="single" w:sz="8" w:space="0" w:color="auto"/>
              <w:right w:val="nil"/>
            </w:tcBorders>
            <w:shd w:val="clear" w:color="auto" w:fill="auto"/>
            <w:noWrap/>
            <w:vAlign w:val="center"/>
            <w:hideMark/>
          </w:tcPr>
          <w:p w14:paraId="4DF273BF" w14:textId="10221C77" w:rsidR="006933C9" w:rsidRPr="007C18C5" w:rsidRDefault="006933C9" w:rsidP="005B0396">
            <w:pPr>
              <w:jc w:val="center"/>
              <w:rPr>
                <w:sz w:val="22"/>
                <w:szCs w:val="22"/>
                <w:lang w:val="lt-LT"/>
              </w:rPr>
            </w:pP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694F3AC1" w14:textId="77777777" w:rsidR="006933C9" w:rsidRPr="007C18C5" w:rsidRDefault="006933C9">
            <w:pPr>
              <w:rPr>
                <w:sz w:val="22"/>
                <w:szCs w:val="22"/>
                <w:lang w:val="lt-LT"/>
              </w:rPr>
            </w:pPr>
            <w:r w:rsidRPr="007C18C5">
              <w:rPr>
                <w:sz w:val="22"/>
                <w:szCs w:val="22"/>
                <w:lang w:val="lt-LT"/>
              </w:rPr>
              <w:t> </w:t>
            </w:r>
          </w:p>
        </w:tc>
        <w:tc>
          <w:tcPr>
            <w:tcW w:w="844" w:type="dxa"/>
            <w:tcBorders>
              <w:top w:val="nil"/>
              <w:left w:val="nil"/>
              <w:bottom w:val="single" w:sz="8" w:space="0" w:color="auto"/>
              <w:right w:val="nil"/>
            </w:tcBorders>
            <w:shd w:val="clear" w:color="auto" w:fill="auto"/>
            <w:noWrap/>
            <w:vAlign w:val="bottom"/>
            <w:hideMark/>
          </w:tcPr>
          <w:p w14:paraId="1F8DEC2F" w14:textId="77777777" w:rsidR="006933C9" w:rsidRPr="007C18C5" w:rsidRDefault="006933C9">
            <w:pPr>
              <w:rPr>
                <w:sz w:val="22"/>
                <w:szCs w:val="22"/>
                <w:lang w:val="lt-LT"/>
              </w:rPr>
            </w:pPr>
            <w:r w:rsidRPr="007C18C5">
              <w:rPr>
                <w:sz w:val="22"/>
                <w:szCs w:val="22"/>
                <w:lang w:val="lt-LT"/>
              </w:rPr>
              <w:t> </w:t>
            </w:r>
          </w:p>
        </w:tc>
        <w:tc>
          <w:tcPr>
            <w:tcW w:w="1047" w:type="dxa"/>
            <w:tcBorders>
              <w:top w:val="nil"/>
              <w:left w:val="single" w:sz="8" w:space="0" w:color="auto"/>
              <w:bottom w:val="single" w:sz="8" w:space="0" w:color="auto"/>
              <w:right w:val="single" w:sz="8" w:space="0" w:color="auto"/>
            </w:tcBorders>
            <w:shd w:val="clear" w:color="auto" w:fill="auto"/>
            <w:noWrap/>
            <w:vAlign w:val="bottom"/>
            <w:hideMark/>
          </w:tcPr>
          <w:p w14:paraId="22AA9A66" w14:textId="77777777" w:rsidR="006933C9" w:rsidRPr="007C18C5" w:rsidRDefault="006933C9">
            <w:pPr>
              <w:rPr>
                <w:sz w:val="22"/>
                <w:szCs w:val="22"/>
                <w:lang w:val="lt-LT"/>
              </w:rPr>
            </w:pPr>
            <w:r w:rsidRPr="007C18C5">
              <w:rPr>
                <w:sz w:val="22"/>
                <w:szCs w:val="22"/>
                <w:lang w:val="lt-LT"/>
              </w:rPr>
              <w:t> </w:t>
            </w:r>
          </w:p>
        </w:tc>
      </w:tr>
      <w:tr w:rsidR="00DF4CF5" w:rsidRPr="007C18C5" w14:paraId="6036430D" w14:textId="77777777" w:rsidTr="00AB557B">
        <w:trPr>
          <w:trHeight w:val="615"/>
          <w:jc w:val="center"/>
        </w:trPr>
        <w:tc>
          <w:tcPr>
            <w:tcW w:w="669" w:type="dxa"/>
            <w:tcBorders>
              <w:top w:val="nil"/>
              <w:left w:val="single" w:sz="8" w:space="0" w:color="auto"/>
              <w:bottom w:val="single" w:sz="8" w:space="0" w:color="auto"/>
              <w:right w:val="single" w:sz="8" w:space="0" w:color="auto"/>
            </w:tcBorders>
            <w:shd w:val="clear" w:color="auto" w:fill="auto"/>
            <w:vAlign w:val="center"/>
          </w:tcPr>
          <w:p w14:paraId="0AD54041" w14:textId="5CE6A060" w:rsidR="00DF4CF5" w:rsidRDefault="00685518" w:rsidP="00DF4CF5">
            <w:pPr>
              <w:jc w:val="right"/>
              <w:rPr>
                <w:color w:val="000000"/>
                <w:sz w:val="22"/>
                <w:szCs w:val="22"/>
                <w:lang w:val="lt-LT"/>
              </w:rPr>
            </w:pPr>
            <w:r>
              <w:rPr>
                <w:color w:val="000000"/>
                <w:sz w:val="22"/>
                <w:szCs w:val="22"/>
                <w:lang w:val="lt-LT"/>
              </w:rPr>
              <w:t>1</w:t>
            </w:r>
            <w:r w:rsidR="00DF4CF5">
              <w:rPr>
                <w:color w:val="000000"/>
                <w:sz w:val="22"/>
                <w:szCs w:val="22"/>
                <w:lang w:val="lt-LT"/>
              </w:rPr>
              <w:t>.</w:t>
            </w:r>
            <w:r>
              <w:rPr>
                <w:color w:val="000000"/>
                <w:sz w:val="22"/>
                <w:szCs w:val="22"/>
                <w:lang w:val="lt-LT"/>
              </w:rPr>
              <w:t>1</w:t>
            </w:r>
          </w:p>
        </w:tc>
        <w:tc>
          <w:tcPr>
            <w:tcW w:w="2918" w:type="dxa"/>
            <w:tcBorders>
              <w:top w:val="nil"/>
              <w:left w:val="nil"/>
              <w:bottom w:val="single" w:sz="8" w:space="0" w:color="auto"/>
              <w:right w:val="single" w:sz="8" w:space="0" w:color="auto"/>
            </w:tcBorders>
            <w:shd w:val="clear" w:color="auto" w:fill="auto"/>
            <w:vAlign w:val="center"/>
          </w:tcPr>
          <w:p w14:paraId="320EAA92" w14:textId="1AC81F22" w:rsidR="00DF4CF5" w:rsidRDefault="0078555F" w:rsidP="00FF07C7">
            <w:pPr>
              <w:jc w:val="right"/>
              <w:rPr>
                <w:color w:val="000000"/>
                <w:sz w:val="22"/>
                <w:szCs w:val="22"/>
                <w:lang w:val="lt-LT"/>
              </w:rPr>
            </w:pPr>
            <w:r w:rsidRPr="0078555F">
              <w:rPr>
                <w:color w:val="000000"/>
                <w:sz w:val="22"/>
                <w:szCs w:val="22"/>
                <w:lang w:val="lt-LT"/>
              </w:rPr>
              <w:t>UAB "</w:t>
            </w:r>
            <w:proofErr w:type="spellStart"/>
            <w:r w:rsidRPr="0078555F">
              <w:rPr>
                <w:color w:val="000000"/>
                <w:sz w:val="22"/>
                <w:szCs w:val="22"/>
                <w:lang w:val="lt-LT"/>
              </w:rPr>
              <w:t>Lietlieta</w:t>
            </w:r>
            <w:proofErr w:type="spellEnd"/>
            <w:r w:rsidRPr="0078555F">
              <w:rPr>
                <w:color w:val="000000"/>
                <w:sz w:val="22"/>
                <w:szCs w:val="22"/>
                <w:lang w:val="lt-LT"/>
              </w:rPr>
              <w:t>"</w:t>
            </w:r>
          </w:p>
        </w:tc>
        <w:tc>
          <w:tcPr>
            <w:tcW w:w="2027" w:type="dxa"/>
            <w:tcBorders>
              <w:top w:val="nil"/>
              <w:left w:val="nil"/>
              <w:bottom w:val="single" w:sz="8" w:space="0" w:color="auto"/>
              <w:right w:val="nil"/>
            </w:tcBorders>
            <w:shd w:val="clear" w:color="auto" w:fill="auto"/>
            <w:vAlign w:val="center"/>
          </w:tcPr>
          <w:p w14:paraId="43D9534A" w14:textId="25C6F879" w:rsidR="00DF4CF5" w:rsidRDefault="0078555F" w:rsidP="00AB557B">
            <w:pPr>
              <w:jc w:val="center"/>
              <w:rPr>
                <w:color w:val="000000"/>
                <w:sz w:val="22"/>
                <w:szCs w:val="22"/>
                <w:lang w:val="lt-LT"/>
              </w:rPr>
            </w:pPr>
            <w:r w:rsidRPr="0078555F">
              <w:rPr>
                <w:color w:val="000000"/>
                <w:sz w:val="22"/>
                <w:szCs w:val="22"/>
                <w:lang w:val="lt-LT"/>
              </w:rPr>
              <w:t>150147986</w:t>
            </w:r>
            <w:r w:rsidR="006322C4">
              <w:rPr>
                <w:color w:val="000000"/>
                <w:sz w:val="22"/>
                <w:szCs w:val="22"/>
                <w:lang w:val="lt-LT"/>
              </w:rPr>
              <w:t>,</w:t>
            </w:r>
          </w:p>
          <w:p w14:paraId="77B27C47" w14:textId="3063F135" w:rsidR="006322C4" w:rsidRPr="006322C4" w:rsidRDefault="0078555F" w:rsidP="00AB557B">
            <w:pPr>
              <w:jc w:val="center"/>
              <w:rPr>
                <w:color w:val="000000"/>
                <w:sz w:val="20"/>
                <w:szCs w:val="20"/>
                <w:lang w:val="lt-LT"/>
              </w:rPr>
            </w:pPr>
            <w:r w:rsidRPr="0078555F">
              <w:rPr>
                <w:color w:val="000000"/>
                <w:sz w:val="20"/>
                <w:szCs w:val="20"/>
                <w:lang w:val="lt-LT"/>
              </w:rPr>
              <w:t>Merkinės g. 2A</w:t>
            </w:r>
            <w:r w:rsidR="006322C4" w:rsidRPr="006322C4">
              <w:rPr>
                <w:color w:val="000000"/>
                <w:sz w:val="20"/>
                <w:szCs w:val="20"/>
                <w:lang w:val="lt-LT"/>
              </w:rPr>
              <w:t xml:space="preserve">, </w:t>
            </w:r>
            <w:r>
              <w:rPr>
                <w:color w:val="000000"/>
                <w:sz w:val="20"/>
                <w:szCs w:val="20"/>
                <w:lang w:val="lt-LT"/>
              </w:rPr>
              <w:t>Alyt</w:t>
            </w:r>
            <w:r w:rsidR="006322C4" w:rsidRPr="006322C4">
              <w:rPr>
                <w:color w:val="000000"/>
                <w:sz w:val="20"/>
                <w:szCs w:val="20"/>
                <w:lang w:val="lt-LT"/>
              </w:rPr>
              <w:t>us</w:t>
            </w:r>
          </w:p>
        </w:tc>
        <w:tc>
          <w:tcPr>
            <w:tcW w:w="1134" w:type="dxa"/>
            <w:tcBorders>
              <w:top w:val="nil"/>
              <w:left w:val="single" w:sz="8" w:space="0" w:color="auto"/>
              <w:bottom w:val="single" w:sz="8" w:space="0" w:color="auto"/>
              <w:right w:val="nil"/>
            </w:tcBorders>
            <w:shd w:val="clear" w:color="auto" w:fill="auto"/>
            <w:noWrap/>
            <w:vAlign w:val="center"/>
          </w:tcPr>
          <w:p w14:paraId="15569673" w14:textId="7B0CCDD9" w:rsidR="00DF4CF5" w:rsidRDefault="0078555F" w:rsidP="00DF4CF5">
            <w:pPr>
              <w:jc w:val="center"/>
              <w:rPr>
                <w:sz w:val="22"/>
                <w:szCs w:val="22"/>
                <w:lang w:val="lt-LT"/>
              </w:rPr>
            </w:pPr>
            <w:r>
              <w:rPr>
                <w:sz w:val="22"/>
                <w:szCs w:val="22"/>
                <w:lang w:val="lt-LT"/>
              </w:rPr>
              <w:t>15</w:t>
            </w:r>
            <w:r w:rsidR="00FF07C7">
              <w:rPr>
                <w:sz w:val="22"/>
                <w:szCs w:val="22"/>
                <w:lang w:val="lt-LT"/>
              </w:rPr>
              <w:t>0</w:t>
            </w:r>
          </w:p>
        </w:tc>
        <w:tc>
          <w:tcPr>
            <w:tcW w:w="1275" w:type="dxa"/>
            <w:tcBorders>
              <w:top w:val="nil"/>
              <w:left w:val="single" w:sz="8" w:space="0" w:color="auto"/>
              <w:bottom w:val="single" w:sz="8" w:space="0" w:color="auto"/>
              <w:right w:val="single" w:sz="8" w:space="0" w:color="auto"/>
            </w:tcBorders>
            <w:shd w:val="clear" w:color="auto" w:fill="auto"/>
            <w:noWrap/>
            <w:vAlign w:val="bottom"/>
          </w:tcPr>
          <w:p w14:paraId="35D6678F" w14:textId="77777777" w:rsidR="00DF4CF5" w:rsidRPr="007C18C5" w:rsidRDefault="00DF4CF5">
            <w:pPr>
              <w:rPr>
                <w:sz w:val="22"/>
                <w:szCs w:val="22"/>
                <w:lang w:val="lt-LT"/>
              </w:rPr>
            </w:pPr>
          </w:p>
        </w:tc>
        <w:tc>
          <w:tcPr>
            <w:tcW w:w="1418" w:type="dxa"/>
            <w:tcBorders>
              <w:top w:val="nil"/>
              <w:left w:val="nil"/>
              <w:bottom w:val="single" w:sz="8" w:space="0" w:color="auto"/>
              <w:right w:val="nil"/>
            </w:tcBorders>
            <w:shd w:val="clear" w:color="auto" w:fill="auto"/>
            <w:noWrap/>
            <w:vAlign w:val="bottom"/>
          </w:tcPr>
          <w:p w14:paraId="7D4FB21C" w14:textId="77777777" w:rsidR="00DF4CF5" w:rsidRPr="007C18C5" w:rsidRDefault="00DF4CF5">
            <w:pPr>
              <w:rPr>
                <w:sz w:val="22"/>
                <w:szCs w:val="22"/>
                <w:lang w:val="lt-LT"/>
              </w:rPr>
            </w:pPr>
          </w:p>
        </w:tc>
        <w:tc>
          <w:tcPr>
            <w:tcW w:w="1276" w:type="dxa"/>
            <w:tcBorders>
              <w:top w:val="nil"/>
              <w:left w:val="single" w:sz="8" w:space="0" w:color="auto"/>
              <w:bottom w:val="single" w:sz="8" w:space="0" w:color="auto"/>
              <w:right w:val="single" w:sz="8" w:space="0" w:color="auto"/>
            </w:tcBorders>
            <w:shd w:val="clear" w:color="auto" w:fill="auto"/>
            <w:noWrap/>
            <w:vAlign w:val="bottom"/>
          </w:tcPr>
          <w:p w14:paraId="7570E237" w14:textId="77777777" w:rsidR="00DF4CF5" w:rsidRPr="007C18C5" w:rsidRDefault="00DF4CF5">
            <w:pPr>
              <w:rPr>
                <w:sz w:val="22"/>
                <w:szCs w:val="22"/>
                <w:lang w:val="lt-LT"/>
              </w:rPr>
            </w:pPr>
          </w:p>
        </w:tc>
        <w:tc>
          <w:tcPr>
            <w:tcW w:w="844" w:type="dxa"/>
            <w:tcBorders>
              <w:top w:val="nil"/>
              <w:left w:val="nil"/>
              <w:bottom w:val="single" w:sz="8" w:space="0" w:color="auto"/>
              <w:right w:val="nil"/>
            </w:tcBorders>
            <w:shd w:val="clear" w:color="auto" w:fill="auto"/>
            <w:noWrap/>
            <w:vAlign w:val="bottom"/>
          </w:tcPr>
          <w:p w14:paraId="06A3568A" w14:textId="77777777" w:rsidR="00DF4CF5" w:rsidRPr="007C18C5" w:rsidRDefault="00DF4CF5">
            <w:pPr>
              <w:rPr>
                <w:sz w:val="22"/>
                <w:szCs w:val="22"/>
                <w:lang w:val="lt-LT"/>
              </w:rPr>
            </w:pP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433B97AB" w14:textId="77777777" w:rsidR="00DF4CF5" w:rsidRPr="007C18C5" w:rsidRDefault="00DF4CF5">
            <w:pPr>
              <w:rPr>
                <w:sz w:val="22"/>
                <w:szCs w:val="22"/>
                <w:lang w:val="lt-LT"/>
              </w:rPr>
            </w:pPr>
          </w:p>
        </w:tc>
      </w:tr>
      <w:tr w:rsidR="00491E9A" w:rsidRPr="007C18C5" w14:paraId="1BE7C5BD" w14:textId="77777777" w:rsidTr="00AB557B">
        <w:trPr>
          <w:trHeight w:val="615"/>
          <w:jc w:val="center"/>
        </w:trPr>
        <w:tc>
          <w:tcPr>
            <w:tcW w:w="669" w:type="dxa"/>
            <w:tcBorders>
              <w:top w:val="nil"/>
              <w:left w:val="single" w:sz="8" w:space="0" w:color="auto"/>
              <w:bottom w:val="single" w:sz="8" w:space="0" w:color="auto"/>
              <w:right w:val="single" w:sz="8" w:space="0" w:color="auto"/>
            </w:tcBorders>
            <w:shd w:val="clear" w:color="auto" w:fill="auto"/>
            <w:vAlign w:val="center"/>
          </w:tcPr>
          <w:p w14:paraId="63AB9628" w14:textId="39B61027" w:rsidR="00491E9A" w:rsidRDefault="00685518" w:rsidP="00DF4CF5">
            <w:pPr>
              <w:jc w:val="right"/>
              <w:rPr>
                <w:color w:val="000000"/>
                <w:sz w:val="22"/>
                <w:szCs w:val="22"/>
                <w:lang w:val="lt-LT"/>
              </w:rPr>
            </w:pPr>
            <w:r>
              <w:rPr>
                <w:color w:val="000000"/>
                <w:sz w:val="22"/>
                <w:szCs w:val="22"/>
                <w:lang w:val="lt-LT"/>
              </w:rPr>
              <w:t>1</w:t>
            </w:r>
            <w:r w:rsidR="00491E9A">
              <w:rPr>
                <w:color w:val="000000"/>
                <w:sz w:val="22"/>
                <w:szCs w:val="22"/>
                <w:lang w:val="lt-LT"/>
              </w:rPr>
              <w:t>.</w:t>
            </w:r>
            <w:r>
              <w:rPr>
                <w:color w:val="000000"/>
                <w:sz w:val="22"/>
                <w:szCs w:val="22"/>
                <w:lang w:val="lt-LT"/>
              </w:rPr>
              <w:t>2</w:t>
            </w:r>
          </w:p>
        </w:tc>
        <w:tc>
          <w:tcPr>
            <w:tcW w:w="2918" w:type="dxa"/>
            <w:tcBorders>
              <w:top w:val="nil"/>
              <w:left w:val="nil"/>
              <w:bottom w:val="single" w:sz="8" w:space="0" w:color="auto"/>
              <w:right w:val="single" w:sz="8" w:space="0" w:color="auto"/>
            </w:tcBorders>
            <w:shd w:val="clear" w:color="auto" w:fill="auto"/>
            <w:vAlign w:val="center"/>
          </w:tcPr>
          <w:p w14:paraId="48AC655B" w14:textId="2333A007" w:rsidR="00491E9A" w:rsidRPr="00DF4CF5" w:rsidRDefault="00491E9A" w:rsidP="00FF07C7">
            <w:pPr>
              <w:jc w:val="right"/>
              <w:rPr>
                <w:color w:val="000000"/>
                <w:sz w:val="22"/>
                <w:szCs w:val="22"/>
                <w:lang w:val="lt-LT"/>
              </w:rPr>
            </w:pPr>
            <w:r>
              <w:rPr>
                <w:color w:val="000000"/>
                <w:sz w:val="22"/>
                <w:szCs w:val="22"/>
                <w:lang w:val="lt-LT"/>
              </w:rPr>
              <w:t>Lietuvos tautinis olimpinis komitetas</w:t>
            </w:r>
          </w:p>
        </w:tc>
        <w:tc>
          <w:tcPr>
            <w:tcW w:w="2027" w:type="dxa"/>
            <w:tcBorders>
              <w:top w:val="nil"/>
              <w:left w:val="nil"/>
              <w:bottom w:val="single" w:sz="8" w:space="0" w:color="auto"/>
              <w:right w:val="nil"/>
            </w:tcBorders>
            <w:shd w:val="clear" w:color="auto" w:fill="auto"/>
            <w:vAlign w:val="center"/>
          </w:tcPr>
          <w:p w14:paraId="4ABC008E" w14:textId="77777777" w:rsidR="00491E9A" w:rsidRDefault="00AB557B" w:rsidP="00AB557B">
            <w:pPr>
              <w:jc w:val="center"/>
              <w:rPr>
                <w:color w:val="000000"/>
                <w:sz w:val="22"/>
                <w:szCs w:val="22"/>
                <w:lang w:val="lt-LT"/>
              </w:rPr>
            </w:pPr>
            <w:r w:rsidRPr="00AB557B">
              <w:rPr>
                <w:color w:val="000000"/>
                <w:sz w:val="22"/>
                <w:szCs w:val="22"/>
                <w:lang w:val="lt-LT"/>
              </w:rPr>
              <w:t>191368237</w:t>
            </w:r>
            <w:r w:rsidR="006322C4">
              <w:rPr>
                <w:color w:val="000000"/>
                <w:sz w:val="22"/>
                <w:szCs w:val="22"/>
                <w:lang w:val="lt-LT"/>
              </w:rPr>
              <w:t>,</w:t>
            </w:r>
          </w:p>
          <w:p w14:paraId="18B93252" w14:textId="7FA7D225" w:rsidR="006322C4" w:rsidRPr="007C18C5" w:rsidRDefault="006322C4" w:rsidP="00AB557B">
            <w:pPr>
              <w:jc w:val="center"/>
              <w:rPr>
                <w:color w:val="000000"/>
                <w:sz w:val="22"/>
                <w:szCs w:val="22"/>
                <w:lang w:val="lt-LT"/>
              </w:rPr>
            </w:pPr>
            <w:r w:rsidRPr="006322C4">
              <w:rPr>
                <w:color w:val="000000"/>
                <w:sz w:val="20"/>
                <w:szCs w:val="20"/>
                <w:lang w:val="lt-LT"/>
              </w:rPr>
              <w:t>Olimpiečių g. 15, Vilnius</w:t>
            </w:r>
          </w:p>
        </w:tc>
        <w:tc>
          <w:tcPr>
            <w:tcW w:w="1134" w:type="dxa"/>
            <w:tcBorders>
              <w:top w:val="nil"/>
              <w:left w:val="single" w:sz="8" w:space="0" w:color="auto"/>
              <w:bottom w:val="single" w:sz="8" w:space="0" w:color="auto"/>
              <w:right w:val="nil"/>
            </w:tcBorders>
            <w:shd w:val="clear" w:color="auto" w:fill="auto"/>
            <w:noWrap/>
            <w:vAlign w:val="center"/>
          </w:tcPr>
          <w:p w14:paraId="13CC3A99" w14:textId="004BA72A" w:rsidR="00491E9A" w:rsidRDefault="0078555F" w:rsidP="00DF4CF5">
            <w:pPr>
              <w:jc w:val="center"/>
              <w:rPr>
                <w:sz w:val="22"/>
                <w:szCs w:val="22"/>
                <w:lang w:val="lt-LT"/>
              </w:rPr>
            </w:pPr>
            <w:r>
              <w:rPr>
                <w:sz w:val="22"/>
                <w:szCs w:val="22"/>
                <w:lang w:val="lt-LT"/>
              </w:rPr>
              <w:t>50116</w:t>
            </w:r>
          </w:p>
        </w:tc>
        <w:tc>
          <w:tcPr>
            <w:tcW w:w="1275" w:type="dxa"/>
            <w:tcBorders>
              <w:top w:val="nil"/>
              <w:left w:val="single" w:sz="8" w:space="0" w:color="auto"/>
              <w:bottom w:val="single" w:sz="8" w:space="0" w:color="auto"/>
              <w:right w:val="single" w:sz="8" w:space="0" w:color="auto"/>
            </w:tcBorders>
            <w:shd w:val="clear" w:color="auto" w:fill="auto"/>
            <w:noWrap/>
            <w:vAlign w:val="bottom"/>
          </w:tcPr>
          <w:p w14:paraId="1CF0CC03" w14:textId="77777777" w:rsidR="00491E9A" w:rsidRPr="007C18C5" w:rsidRDefault="00491E9A">
            <w:pPr>
              <w:rPr>
                <w:sz w:val="22"/>
                <w:szCs w:val="22"/>
                <w:lang w:val="lt-LT"/>
              </w:rPr>
            </w:pPr>
          </w:p>
        </w:tc>
        <w:tc>
          <w:tcPr>
            <w:tcW w:w="1418" w:type="dxa"/>
            <w:tcBorders>
              <w:top w:val="nil"/>
              <w:left w:val="nil"/>
              <w:bottom w:val="single" w:sz="8" w:space="0" w:color="auto"/>
              <w:right w:val="nil"/>
            </w:tcBorders>
            <w:shd w:val="clear" w:color="auto" w:fill="auto"/>
            <w:noWrap/>
            <w:vAlign w:val="bottom"/>
          </w:tcPr>
          <w:p w14:paraId="5CCF4D0E" w14:textId="77777777" w:rsidR="00491E9A" w:rsidRPr="007C18C5" w:rsidRDefault="00491E9A">
            <w:pPr>
              <w:rPr>
                <w:sz w:val="22"/>
                <w:szCs w:val="22"/>
                <w:lang w:val="lt-LT"/>
              </w:rPr>
            </w:pPr>
          </w:p>
        </w:tc>
        <w:tc>
          <w:tcPr>
            <w:tcW w:w="1276" w:type="dxa"/>
            <w:tcBorders>
              <w:top w:val="nil"/>
              <w:left w:val="single" w:sz="8" w:space="0" w:color="auto"/>
              <w:bottom w:val="single" w:sz="8" w:space="0" w:color="auto"/>
              <w:right w:val="single" w:sz="8" w:space="0" w:color="auto"/>
            </w:tcBorders>
            <w:shd w:val="clear" w:color="auto" w:fill="auto"/>
            <w:noWrap/>
            <w:vAlign w:val="bottom"/>
          </w:tcPr>
          <w:p w14:paraId="17CBF43F" w14:textId="77777777" w:rsidR="00491E9A" w:rsidRPr="007C18C5" w:rsidRDefault="00491E9A">
            <w:pPr>
              <w:rPr>
                <w:sz w:val="22"/>
                <w:szCs w:val="22"/>
                <w:lang w:val="lt-LT"/>
              </w:rPr>
            </w:pPr>
          </w:p>
        </w:tc>
        <w:tc>
          <w:tcPr>
            <w:tcW w:w="844" w:type="dxa"/>
            <w:tcBorders>
              <w:top w:val="nil"/>
              <w:left w:val="nil"/>
              <w:bottom w:val="single" w:sz="8" w:space="0" w:color="auto"/>
              <w:right w:val="nil"/>
            </w:tcBorders>
            <w:shd w:val="clear" w:color="auto" w:fill="auto"/>
            <w:noWrap/>
            <w:vAlign w:val="bottom"/>
          </w:tcPr>
          <w:p w14:paraId="0665C66B" w14:textId="77777777" w:rsidR="00491E9A" w:rsidRPr="007C18C5" w:rsidRDefault="00491E9A">
            <w:pPr>
              <w:rPr>
                <w:sz w:val="22"/>
                <w:szCs w:val="22"/>
                <w:lang w:val="lt-LT"/>
              </w:rPr>
            </w:pP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0979ACD3" w14:textId="77777777" w:rsidR="00491E9A" w:rsidRPr="007C18C5" w:rsidRDefault="00491E9A">
            <w:pPr>
              <w:rPr>
                <w:sz w:val="22"/>
                <w:szCs w:val="22"/>
                <w:lang w:val="lt-LT"/>
              </w:rPr>
            </w:pPr>
          </w:p>
        </w:tc>
      </w:tr>
      <w:tr w:rsidR="006933C9" w:rsidRPr="007C18C5" w14:paraId="21FC6F83" w14:textId="77777777" w:rsidTr="007750DD">
        <w:trPr>
          <w:trHeight w:val="640"/>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2D41AA1D" w14:textId="77777777" w:rsidR="006933C9" w:rsidRPr="007C18C5" w:rsidRDefault="006933C9">
            <w:pPr>
              <w:rPr>
                <w:color w:val="000000"/>
                <w:sz w:val="22"/>
                <w:szCs w:val="22"/>
                <w:lang w:val="lt-LT"/>
              </w:rPr>
            </w:pPr>
            <w:r w:rsidRPr="007C18C5">
              <w:rPr>
                <w:color w:val="000000"/>
                <w:sz w:val="22"/>
                <w:szCs w:val="22"/>
                <w:lang w:val="lt-LT"/>
              </w:rPr>
              <w:t xml:space="preserve">2. </w:t>
            </w:r>
          </w:p>
        </w:tc>
        <w:tc>
          <w:tcPr>
            <w:tcW w:w="2918" w:type="dxa"/>
            <w:tcBorders>
              <w:top w:val="nil"/>
              <w:left w:val="nil"/>
              <w:bottom w:val="single" w:sz="8" w:space="0" w:color="auto"/>
              <w:right w:val="single" w:sz="8" w:space="0" w:color="auto"/>
            </w:tcBorders>
            <w:shd w:val="clear" w:color="auto" w:fill="auto"/>
            <w:vAlign w:val="center"/>
            <w:hideMark/>
          </w:tcPr>
          <w:p w14:paraId="4B27EE88" w14:textId="77777777" w:rsidR="006933C9" w:rsidRPr="007C18C5" w:rsidRDefault="006933C9">
            <w:pPr>
              <w:rPr>
                <w:color w:val="000000"/>
                <w:sz w:val="22"/>
                <w:szCs w:val="22"/>
                <w:lang w:val="lt-LT"/>
              </w:rPr>
            </w:pPr>
            <w:r w:rsidRPr="007C18C5">
              <w:rPr>
                <w:color w:val="000000"/>
                <w:sz w:val="22"/>
                <w:szCs w:val="22"/>
                <w:lang w:val="lt-LT"/>
              </w:rPr>
              <w:t>Užsienio valstybių juridiniai asmenys</w:t>
            </w:r>
          </w:p>
        </w:tc>
        <w:tc>
          <w:tcPr>
            <w:tcW w:w="2027" w:type="dxa"/>
            <w:tcBorders>
              <w:top w:val="nil"/>
              <w:left w:val="nil"/>
              <w:bottom w:val="single" w:sz="8" w:space="0" w:color="auto"/>
              <w:right w:val="single" w:sz="8" w:space="0" w:color="auto"/>
            </w:tcBorders>
            <w:shd w:val="clear" w:color="auto" w:fill="auto"/>
            <w:vAlign w:val="center"/>
            <w:hideMark/>
          </w:tcPr>
          <w:p w14:paraId="55F6A2A2" w14:textId="77777777" w:rsidR="006933C9" w:rsidRPr="007C18C5" w:rsidRDefault="006933C9">
            <w:pPr>
              <w:rPr>
                <w:color w:val="000000"/>
                <w:sz w:val="22"/>
                <w:szCs w:val="22"/>
                <w:lang w:val="lt-LT"/>
              </w:rPr>
            </w:pPr>
            <w:r w:rsidRPr="007C18C5">
              <w:rPr>
                <w:color w:val="000000"/>
                <w:sz w:val="22"/>
                <w:szCs w:val="22"/>
                <w:lang w:val="lt-LT"/>
              </w:rPr>
              <w:t> </w:t>
            </w:r>
          </w:p>
        </w:tc>
        <w:tc>
          <w:tcPr>
            <w:tcW w:w="1134" w:type="dxa"/>
            <w:tcBorders>
              <w:top w:val="nil"/>
              <w:left w:val="nil"/>
              <w:bottom w:val="single" w:sz="8" w:space="0" w:color="auto"/>
              <w:right w:val="single" w:sz="8" w:space="0" w:color="auto"/>
            </w:tcBorders>
            <w:shd w:val="clear" w:color="auto" w:fill="auto"/>
            <w:noWrap/>
            <w:vAlign w:val="center"/>
            <w:hideMark/>
          </w:tcPr>
          <w:p w14:paraId="71CA08C6" w14:textId="0F333DA8" w:rsidR="006933C9" w:rsidRPr="007C18C5" w:rsidRDefault="006933C9" w:rsidP="00F77827">
            <w:pPr>
              <w:jc w:val="center"/>
              <w:rPr>
                <w:sz w:val="22"/>
                <w:szCs w:val="22"/>
                <w:lang w:val="lt-LT"/>
              </w:rPr>
            </w:pPr>
          </w:p>
        </w:tc>
        <w:tc>
          <w:tcPr>
            <w:tcW w:w="1275" w:type="dxa"/>
            <w:tcBorders>
              <w:top w:val="nil"/>
              <w:left w:val="nil"/>
              <w:bottom w:val="single" w:sz="8" w:space="0" w:color="auto"/>
              <w:right w:val="single" w:sz="8" w:space="0" w:color="auto"/>
            </w:tcBorders>
            <w:shd w:val="clear" w:color="auto" w:fill="auto"/>
            <w:noWrap/>
            <w:vAlign w:val="bottom"/>
            <w:hideMark/>
          </w:tcPr>
          <w:p w14:paraId="6EBF91A8" w14:textId="77777777" w:rsidR="006933C9" w:rsidRPr="007C18C5" w:rsidRDefault="006933C9">
            <w:pPr>
              <w:rPr>
                <w:sz w:val="22"/>
                <w:szCs w:val="22"/>
                <w:lang w:val="lt-LT"/>
              </w:rPr>
            </w:pPr>
            <w:r w:rsidRPr="007C18C5">
              <w:rPr>
                <w:sz w:val="22"/>
                <w:szCs w:val="22"/>
                <w:lang w:val="lt-LT"/>
              </w:rPr>
              <w:t> </w:t>
            </w:r>
          </w:p>
        </w:tc>
        <w:tc>
          <w:tcPr>
            <w:tcW w:w="1418" w:type="dxa"/>
            <w:tcBorders>
              <w:top w:val="nil"/>
              <w:left w:val="nil"/>
              <w:bottom w:val="single" w:sz="8" w:space="0" w:color="auto"/>
              <w:right w:val="single" w:sz="8" w:space="0" w:color="auto"/>
            </w:tcBorders>
            <w:shd w:val="clear" w:color="auto" w:fill="auto"/>
            <w:noWrap/>
            <w:vAlign w:val="bottom"/>
            <w:hideMark/>
          </w:tcPr>
          <w:p w14:paraId="4643D271" w14:textId="77777777" w:rsidR="006933C9" w:rsidRPr="007C18C5" w:rsidRDefault="006933C9">
            <w:pPr>
              <w:rPr>
                <w:sz w:val="22"/>
                <w:szCs w:val="22"/>
                <w:lang w:val="lt-LT"/>
              </w:rPr>
            </w:pPr>
            <w:r w:rsidRPr="007C18C5">
              <w:rPr>
                <w:sz w:val="22"/>
                <w:szCs w:val="22"/>
                <w:lang w:val="lt-LT"/>
              </w:rPr>
              <w:t> </w:t>
            </w:r>
          </w:p>
        </w:tc>
        <w:tc>
          <w:tcPr>
            <w:tcW w:w="1276" w:type="dxa"/>
            <w:tcBorders>
              <w:top w:val="nil"/>
              <w:left w:val="nil"/>
              <w:bottom w:val="single" w:sz="8" w:space="0" w:color="auto"/>
              <w:right w:val="single" w:sz="8" w:space="0" w:color="auto"/>
            </w:tcBorders>
            <w:shd w:val="clear" w:color="auto" w:fill="auto"/>
            <w:noWrap/>
            <w:vAlign w:val="bottom"/>
            <w:hideMark/>
          </w:tcPr>
          <w:p w14:paraId="32ED0EFF" w14:textId="77777777" w:rsidR="006933C9" w:rsidRPr="007C18C5" w:rsidRDefault="006933C9">
            <w:pPr>
              <w:rPr>
                <w:sz w:val="22"/>
                <w:szCs w:val="22"/>
                <w:lang w:val="lt-LT"/>
              </w:rPr>
            </w:pPr>
            <w:r w:rsidRPr="007C18C5">
              <w:rPr>
                <w:sz w:val="22"/>
                <w:szCs w:val="22"/>
                <w:lang w:val="lt-LT"/>
              </w:rPr>
              <w:t> </w:t>
            </w:r>
          </w:p>
        </w:tc>
        <w:tc>
          <w:tcPr>
            <w:tcW w:w="844" w:type="dxa"/>
            <w:tcBorders>
              <w:top w:val="nil"/>
              <w:left w:val="nil"/>
              <w:bottom w:val="single" w:sz="8" w:space="0" w:color="auto"/>
              <w:right w:val="single" w:sz="8" w:space="0" w:color="auto"/>
            </w:tcBorders>
            <w:shd w:val="clear" w:color="auto" w:fill="auto"/>
            <w:noWrap/>
            <w:vAlign w:val="bottom"/>
            <w:hideMark/>
          </w:tcPr>
          <w:p w14:paraId="4B650D39" w14:textId="77777777" w:rsidR="006933C9" w:rsidRPr="007C18C5" w:rsidRDefault="006933C9">
            <w:pPr>
              <w:rPr>
                <w:sz w:val="22"/>
                <w:szCs w:val="22"/>
                <w:lang w:val="lt-LT"/>
              </w:rPr>
            </w:pPr>
            <w:r w:rsidRPr="007C18C5">
              <w:rPr>
                <w:sz w:val="22"/>
                <w:szCs w:val="22"/>
                <w:lang w:val="lt-LT"/>
              </w:rPr>
              <w:t> </w:t>
            </w:r>
          </w:p>
        </w:tc>
        <w:tc>
          <w:tcPr>
            <w:tcW w:w="1047" w:type="dxa"/>
            <w:tcBorders>
              <w:top w:val="nil"/>
              <w:left w:val="nil"/>
              <w:bottom w:val="single" w:sz="8" w:space="0" w:color="auto"/>
              <w:right w:val="single" w:sz="8" w:space="0" w:color="auto"/>
            </w:tcBorders>
            <w:shd w:val="clear" w:color="auto" w:fill="auto"/>
            <w:noWrap/>
            <w:vAlign w:val="bottom"/>
            <w:hideMark/>
          </w:tcPr>
          <w:p w14:paraId="7EB93392" w14:textId="77777777" w:rsidR="006933C9" w:rsidRPr="007C18C5" w:rsidRDefault="006933C9">
            <w:pPr>
              <w:rPr>
                <w:sz w:val="22"/>
                <w:szCs w:val="22"/>
                <w:lang w:val="lt-LT"/>
              </w:rPr>
            </w:pPr>
            <w:r w:rsidRPr="007C18C5">
              <w:rPr>
                <w:sz w:val="22"/>
                <w:szCs w:val="22"/>
                <w:lang w:val="lt-LT"/>
              </w:rPr>
              <w:t> </w:t>
            </w:r>
          </w:p>
        </w:tc>
      </w:tr>
      <w:tr w:rsidR="006933C9" w:rsidRPr="007C18C5" w14:paraId="0B80F9B6" w14:textId="77777777" w:rsidTr="00AB557B">
        <w:trPr>
          <w:trHeight w:val="510"/>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6C4EB7A6" w14:textId="77777777" w:rsidR="006933C9" w:rsidRPr="007C18C5" w:rsidRDefault="006933C9">
            <w:pPr>
              <w:rPr>
                <w:color w:val="000000"/>
                <w:sz w:val="22"/>
                <w:szCs w:val="22"/>
                <w:lang w:val="lt-LT"/>
              </w:rPr>
            </w:pPr>
            <w:r w:rsidRPr="007C18C5">
              <w:rPr>
                <w:color w:val="000000"/>
                <w:sz w:val="22"/>
                <w:szCs w:val="22"/>
                <w:lang w:val="lt-LT"/>
              </w:rPr>
              <w:t>3.</w:t>
            </w:r>
          </w:p>
        </w:tc>
        <w:tc>
          <w:tcPr>
            <w:tcW w:w="2918" w:type="dxa"/>
            <w:tcBorders>
              <w:top w:val="nil"/>
              <w:left w:val="nil"/>
              <w:bottom w:val="single" w:sz="8" w:space="0" w:color="auto"/>
              <w:right w:val="single" w:sz="8" w:space="0" w:color="auto"/>
            </w:tcBorders>
            <w:shd w:val="clear" w:color="auto" w:fill="auto"/>
            <w:vAlign w:val="center"/>
            <w:hideMark/>
          </w:tcPr>
          <w:p w14:paraId="22E84AF3" w14:textId="77777777" w:rsidR="006933C9" w:rsidRPr="007C18C5" w:rsidRDefault="006933C9">
            <w:pPr>
              <w:rPr>
                <w:color w:val="000000"/>
                <w:sz w:val="22"/>
                <w:szCs w:val="22"/>
                <w:lang w:val="lt-LT"/>
              </w:rPr>
            </w:pPr>
            <w:r w:rsidRPr="007C18C5">
              <w:rPr>
                <w:color w:val="000000"/>
                <w:sz w:val="22"/>
                <w:szCs w:val="22"/>
                <w:lang w:val="lt-LT"/>
              </w:rPr>
              <w:t>Fiziniai asmenys* ir anonimai</w:t>
            </w:r>
          </w:p>
        </w:tc>
        <w:tc>
          <w:tcPr>
            <w:tcW w:w="2027" w:type="dxa"/>
            <w:tcBorders>
              <w:top w:val="nil"/>
              <w:left w:val="nil"/>
              <w:bottom w:val="single" w:sz="8" w:space="0" w:color="auto"/>
              <w:right w:val="single" w:sz="8" w:space="0" w:color="auto"/>
            </w:tcBorders>
            <w:shd w:val="clear" w:color="auto" w:fill="auto"/>
            <w:vAlign w:val="center"/>
            <w:hideMark/>
          </w:tcPr>
          <w:p w14:paraId="449018A1"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134" w:type="dxa"/>
            <w:tcBorders>
              <w:top w:val="nil"/>
              <w:left w:val="nil"/>
              <w:bottom w:val="single" w:sz="8" w:space="0" w:color="auto"/>
              <w:right w:val="single" w:sz="8" w:space="0" w:color="auto"/>
            </w:tcBorders>
            <w:shd w:val="clear" w:color="auto" w:fill="auto"/>
            <w:vAlign w:val="center"/>
            <w:hideMark/>
          </w:tcPr>
          <w:p w14:paraId="670DB5D9" w14:textId="388BF2EE" w:rsidR="006933C9" w:rsidRPr="007C18C5" w:rsidRDefault="0078555F">
            <w:pPr>
              <w:jc w:val="center"/>
              <w:rPr>
                <w:color w:val="000000"/>
                <w:sz w:val="22"/>
                <w:szCs w:val="22"/>
                <w:lang w:val="lt-LT"/>
              </w:rPr>
            </w:pPr>
            <w:r>
              <w:rPr>
                <w:color w:val="000000"/>
                <w:sz w:val="22"/>
                <w:szCs w:val="22"/>
                <w:lang w:val="lt-LT"/>
              </w:rPr>
              <w:t>130</w:t>
            </w:r>
          </w:p>
        </w:tc>
        <w:tc>
          <w:tcPr>
            <w:tcW w:w="1275" w:type="dxa"/>
            <w:tcBorders>
              <w:top w:val="nil"/>
              <w:left w:val="nil"/>
              <w:bottom w:val="single" w:sz="8" w:space="0" w:color="auto"/>
              <w:right w:val="single" w:sz="8" w:space="0" w:color="auto"/>
            </w:tcBorders>
            <w:shd w:val="clear" w:color="auto" w:fill="auto"/>
            <w:vAlign w:val="center"/>
            <w:hideMark/>
          </w:tcPr>
          <w:p w14:paraId="14062C1D" w14:textId="77777777" w:rsidR="006933C9" w:rsidRPr="007C18C5" w:rsidRDefault="006933C9">
            <w:pPr>
              <w:jc w:val="center"/>
              <w:rPr>
                <w:color w:val="000000"/>
                <w:sz w:val="22"/>
                <w:szCs w:val="22"/>
                <w:lang w:val="lt-LT"/>
              </w:rPr>
            </w:pPr>
            <w:r w:rsidRPr="007C18C5">
              <w:rPr>
                <w:color w:val="000000"/>
                <w:sz w:val="22"/>
                <w:szCs w:val="22"/>
                <w:lang w:val="lt-LT"/>
              </w:rPr>
              <w:t> </w:t>
            </w:r>
          </w:p>
        </w:tc>
        <w:tc>
          <w:tcPr>
            <w:tcW w:w="1418" w:type="dxa"/>
            <w:tcBorders>
              <w:top w:val="nil"/>
              <w:left w:val="nil"/>
              <w:bottom w:val="single" w:sz="8" w:space="0" w:color="auto"/>
              <w:right w:val="single" w:sz="8" w:space="0" w:color="auto"/>
            </w:tcBorders>
            <w:shd w:val="clear" w:color="auto" w:fill="auto"/>
            <w:vAlign w:val="center"/>
            <w:hideMark/>
          </w:tcPr>
          <w:p w14:paraId="4BD705B0" w14:textId="77777777" w:rsidR="006933C9" w:rsidRPr="007C18C5" w:rsidRDefault="006933C9">
            <w:pPr>
              <w:jc w:val="center"/>
              <w:rPr>
                <w:color w:val="000000"/>
                <w:sz w:val="22"/>
                <w:szCs w:val="22"/>
                <w:lang w:val="lt-LT"/>
              </w:rPr>
            </w:pPr>
            <w:r w:rsidRPr="007C18C5">
              <w:rPr>
                <w:color w:val="000000"/>
                <w:sz w:val="22"/>
                <w:szCs w:val="22"/>
                <w:lang w:val="lt-LT"/>
              </w:rPr>
              <w:t> </w:t>
            </w:r>
          </w:p>
        </w:tc>
        <w:tc>
          <w:tcPr>
            <w:tcW w:w="1276" w:type="dxa"/>
            <w:tcBorders>
              <w:top w:val="nil"/>
              <w:left w:val="nil"/>
              <w:bottom w:val="single" w:sz="8" w:space="0" w:color="auto"/>
              <w:right w:val="single" w:sz="8" w:space="0" w:color="auto"/>
            </w:tcBorders>
            <w:shd w:val="clear" w:color="auto" w:fill="auto"/>
            <w:vAlign w:val="center"/>
            <w:hideMark/>
          </w:tcPr>
          <w:p w14:paraId="130210C6" w14:textId="77777777" w:rsidR="006933C9" w:rsidRPr="007C18C5" w:rsidRDefault="006933C9">
            <w:pPr>
              <w:jc w:val="center"/>
              <w:rPr>
                <w:color w:val="000000"/>
                <w:sz w:val="22"/>
                <w:szCs w:val="22"/>
                <w:lang w:val="lt-LT"/>
              </w:rPr>
            </w:pPr>
            <w:r w:rsidRPr="007C18C5">
              <w:rPr>
                <w:color w:val="000000"/>
                <w:sz w:val="22"/>
                <w:szCs w:val="22"/>
                <w:lang w:val="lt-LT"/>
              </w:rPr>
              <w:t> </w:t>
            </w:r>
          </w:p>
        </w:tc>
        <w:tc>
          <w:tcPr>
            <w:tcW w:w="844" w:type="dxa"/>
            <w:tcBorders>
              <w:top w:val="nil"/>
              <w:left w:val="nil"/>
              <w:bottom w:val="single" w:sz="8" w:space="0" w:color="auto"/>
              <w:right w:val="single" w:sz="8" w:space="0" w:color="auto"/>
            </w:tcBorders>
            <w:shd w:val="clear" w:color="auto" w:fill="auto"/>
            <w:vAlign w:val="center"/>
            <w:hideMark/>
          </w:tcPr>
          <w:p w14:paraId="514A3B9E" w14:textId="77777777" w:rsidR="006933C9" w:rsidRPr="007C18C5" w:rsidRDefault="006933C9">
            <w:pPr>
              <w:jc w:val="center"/>
              <w:rPr>
                <w:color w:val="000000"/>
                <w:sz w:val="22"/>
                <w:szCs w:val="22"/>
                <w:lang w:val="lt-LT"/>
              </w:rPr>
            </w:pPr>
            <w:r w:rsidRPr="007C18C5">
              <w:rPr>
                <w:color w:val="000000"/>
                <w:sz w:val="22"/>
                <w:szCs w:val="22"/>
                <w:lang w:val="lt-LT"/>
              </w:rPr>
              <w:t> </w:t>
            </w:r>
          </w:p>
        </w:tc>
        <w:tc>
          <w:tcPr>
            <w:tcW w:w="1047" w:type="dxa"/>
            <w:tcBorders>
              <w:top w:val="nil"/>
              <w:left w:val="nil"/>
              <w:bottom w:val="single" w:sz="8" w:space="0" w:color="auto"/>
              <w:right w:val="single" w:sz="8" w:space="0" w:color="auto"/>
            </w:tcBorders>
            <w:shd w:val="clear" w:color="auto" w:fill="auto"/>
            <w:vAlign w:val="center"/>
            <w:hideMark/>
          </w:tcPr>
          <w:p w14:paraId="27DE0560" w14:textId="77777777" w:rsidR="006933C9" w:rsidRPr="007C18C5" w:rsidRDefault="006933C9">
            <w:pPr>
              <w:jc w:val="center"/>
              <w:rPr>
                <w:color w:val="000000"/>
                <w:sz w:val="22"/>
                <w:szCs w:val="22"/>
                <w:lang w:val="lt-LT"/>
              </w:rPr>
            </w:pPr>
            <w:r w:rsidRPr="007C18C5">
              <w:rPr>
                <w:color w:val="000000"/>
                <w:sz w:val="22"/>
                <w:szCs w:val="22"/>
                <w:lang w:val="lt-LT"/>
              </w:rPr>
              <w:t> </w:t>
            </w:r>
          </w:p>
        </w:tc>
      </w:tr>
      <w:tr w:rsidR="006933C9" w:rsidRPr="007C18C5" w14:paraId="3C313576" w14:textId="77777777" w:rsidTr="007750DD">
        <w:trPr>
          <w:trHeight w:val="617"/>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6DF879AE" w14:textId="77777777" w:rsidR="006933C9" w:rsidRPr="007C18C5" w:rsidRDefault="006933C9">
            <w:pPr>
              <w:rPr>
                <w:color w:val="000000"/>
                <w:sz w:val="22"/>
                <w:szCs w:val="22"/>
                <w:lang w:val="lt-LT"/>
              </w:rPr>
            </w:pPr>
            <w:r w:rsidRPr="007C18C5">
              <w:rPr>
                <w:color w:val="000000"/>
                <w:sz w:val="22"/>
                <w:szCs w:val="22"/>
                <w:lang w:val="lt-LT"/>
              </w:rPr>
              <w:t xml:space="preserve">4. </w:t>
            </w:r>
          </w:p>
        </w:tc>
        <w:tc>
          <w:tcPr>
            <w:tcW w:w="2918" w:type="dxa"/>
            <w:tcBorders>
              <w:top w:val="nil"/>
              <w:left w:val="nil"/>
              <w:bottom w:val="single" w:sz="8" w:space="0" w:color="auto"/>
              <w:right w:val="single" w:sz="8" w:space="0" w:color="auto"/>
            </w:tcBorders>
            <w:shd w:val="clear" w:color="auto" w:fill="auto"/>
            <w:vAlign w:val="center"/>
            <w:hideMark/>
          </w:tcPr>
          <w:p w14:paraId="7060FBBF" w14:textId="77777777" w:rsidR="006933C9" w:rsidRPr="007C18C5" w:rsidRDefault="006933C9">
            <w:pPr>
              <w:rPr>
                <w:color w:val="000000"/>
                <w:sz w:val="22"/>
                <w:szCs w:val="22"/>
                <w:lang w:val="lt-LT"/>
              </w:rPr>
            </w:pPr>
            <w:r w:rsidRPr="007C18C5">
              <w:rPr>
                <w:color w:val="000000"/>
                <w:sz w:val="22"/>
                <w:szCs w:val="22"/>
                <w:lang w:val="lt-LT"/>
              </w:rPr>
              <w:t>Gyventojai, skyrę gyventojų pajamų mokesčio dalį</w:t>
            </w:r>
          </w:p>
        </w:tc>
        <w:tc>
          <w:tcPr>
            <w:tcW w:w="2027" w:type="dxa"/>
            <w:tcBorders>
              <w:top w:val="nil"/>
              <w:left w:val="nil"/>
              <w:bottom w:val="single" w:sz="8" w:space="0" w:color="auto"/>
              <w:right w:val="single" w:sz="8" w:space="0" w:color="auto"/>
            </w:tcBorders>
            <w:shd w:val="clear" w:color="auto" w:fill="auto"/>
            <w:vAlign w:val="center"/>
            <w:hideMark/>
          </w:tcPr>
          <w:p w14:paraId="53A6D22F"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134" w:type="dxa"/>
            <w:tcBorders>
              <w:top w:val="nil"/>
              <w:left w:val="nil"/>
              <w:bottom w:val="single" w:sz="8" w:space="0" w:color="auto"/>
              <w:right w:val="single" w:sz="8" w:space="0" w:color="auto"/>
            </w:tcBorders>
            <w:shd w:val="clear" w:color="auto" w:fill="auto"/>
            <w:vAlign w:val="center"/>
            <w:hideMark/>
          </w:tcPr>
          <w:p w14:paraId="41DA4265" w14:textId="726D9A3C" w:rsidR="006933C9" w:rsidRPr="007C18C5" w:rsidRDefault="0078555F">
            <w:pPr>
              <w:jc w:val="center"/>
              <w:rPr>
                <w:color w:val="000000"/>
                <w:sz w:val="22"/>
                <w:szCs w:val="22"/>
                <w:lang w:val="lt-LT"/>
              </w:rPr>
            </w:pPr>
            <w:r>
              <w:rPr>
                <w:color w:val="000000"/>
                <w:sz w:val="22"/>
                <w:szCs w:val="22"/>
                <w:lang w:val="lt-LT"/>
              </w:rPr>
              <w:t>255</w:t>
            </w:r>
          </w:p>
        </w:tc>
        <w:tc>
          <w:tcPr>
            <w:tcW w:w="1275" w:type="dxa"/>
            <w:tcBorders>
              <w:top w:val="nil"/>
              <w:left w:val="nil"/>
              <w:bottom w:val="single" w:sz="8" w:space="0" w:color="auto"/>
              <w:right w:val="single" w:sz="8" w:space="0" w:color="auto"/>
            </w:tcBorders>
            <w:shd w:val="clear" w:color="auto" w:fill="auto"/>
            <w:vAlign w:val="center"/>
            <w:hideMark/>
          </w:tcPr>
          <w:p w14:paraId="6D31F70D"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418" w:type="dxa"/>
            <w:tcBorders>
              <w:top w:val="nil"/>
              <w:left w:val="nil"/>
              <w:bottom w:val="single" w:sz="8" w:space="0" w:color="auto"/>
              <w:right w:val="single" w:sz="8" w:space="0" w:color="auto"/>
            </w:tcBorders>
            <w:shd w:val="clear" w:color="auto" w:fill="auto"/>
            <w:vAlign w:val="center"/>
            <w:hideMark/>
          </w:tcPr>
          <w:p w14:paraId="30DFB02D"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276" w:type="dxa"/>
            <w:tcBorders>
              <w:top w:val="nil"/>
              <w:left w:val="nil"/>
              <w:bottom w:val="single" w:sz="8" w:space="0" w:color="auto"/>
              <w:right w:val="single" w:sz="8" w:space="0" w:color="auto"/>
            </w:tcBorders>
            <w:shd w:val="clear" w:color="auto" w:fill="auto"/>
            <w:vAlign w:val="center"/>
            <w:hideMark/>
          </w:tcPr>
          <w:p w14:paraId="10766AF8"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844" w:type="dxa"/>
            <w:tcBorders>
              <w:top w:val="nil"/>
              <w:left w:val="nil"/>
              <w:bottom w:val="single" w:sz="8" w:space="0" w:color="auto"/>
              <w:right w:val="single" w:sz="8" w:space="0" w:color="auto"/>
            </w:tcBorders>
            <w:shd w:val="clear" w:color="auto" w:fill="auto"/>
            <w:vAlign w:val="center"/>
            <w:hideMark/>
          </w:tcPr>
          <w:p w14:paraId="29F25D8C" w14:textId="77777777" w:rsidR="006933C9" w:rsidRPr="007C18C5" w:rsidRDefault="006933C9">
            <w:pPr>
              <w:jc w:val="center"/>
              <w:rPr>
                <w:color w:val="000000"/>
                <w:sz w:val="22"/>
                <w:szCs w:val="22"/>
                <w:lang w:val="lt-LT"/>
              </w:rPr>
            </w:pPr>
            <w:r w:rsidRPr="007C18C5">
              <w:rPr>
                <w:color w:val="000000"/>
                <w:sz w:val="22"/>
                <w:szCs w:val="22"/>
                <w:lang w:val="lt-LT"/>
              </w:rPr>
              <w:t>X</w:t>
            </w:r>
          </w:p>
        </w:tc>
        <w:tc>
          <w:tcPr>
            <w:tcW w:w="1047" w:type="dxa"/>
            <w:tcBorders>
              <w:top w:val="nil"/>
              <w:left w:val="nil"/>
              <w:bottom w:val="single" w:sz="8" w:space="0" w:color="auto"/>
              <w:right w:val="single" w:sz="8" w:space="0" w:color="auto"/>
            </w:tcBorders>
            <w:shd w:val="clear" w:color="auto" w:fill="auto"/>
            <w:vAlign w:val="center"/>
            <w:hideMark/>
          </w:tcPr>
          <w:p w14:paraId="51FB9934" w14:textId="77777777" w:rsidR="006933C9" w:rsidRPr="007C18C5" w:rsidRDefault="006933C9">
            <w:pPr>
              <w:jc w:val="center"/>
              <w:rPr>
                <w:color w:val="000000"/>
                <w:sz w:val="22"/>
                <w:szCs w:val="22"/>
                <w:lang w:val="lt-LT"/>
              </w:rPr>
            </w:pPr>
            <w:r w:rsidRPr="007C18C5">
              <w:rPr>
                <w:color w:val="000000"/>
                <w:sz w:val="22"/>
                <w:szCs w:val="22"/>
                <w:lang w:val="lt-LT"/>
              </w:rPr>
              <w:t> </w:t>
            </w:r>
          </w:p>
        </w:tc>
      </w:tr>
      <w:tr w:rsidR="006933C9" w:rsidRPr="007C18C5" w14:paraId="0039A831" w14:textId="77777777" w:rsidTr="006322C4">
        <w:trPr>
          <w:trHeight w:val="330"/>
          <w:jc w:val="center"/>
        </w:trPr>
        <w:tc>
          <w:tcPr>
            <w:tcW w:w="669" w:type="dxa"/>
            <w:tcBorders>
              <w:top w:val="nil"/>
              <w:left w:val="single" w:sz="8" w:space="0" w:color="auto"/>
              <w:bottom w:val="single" w:sz="8" w:space="0" w:color="auto"/>
              <w:right w:val="single" w:sz="8" w:space="0" w:color="auto"/>
            </w:tcBorders>
            <w:shd w:val="clear" w:color="auto" w:fill="auto"/>
            <w:vAlign w:val="center"/>
            <w:hideMark/>
          </w:tcPr>
          <w:p w14:paraId="46DCB3FA" w14:textId="77777777" w:rsidR="006933C9" w:rsidRPr="007C18C5" w:rsidRDefault="006933C9">
            <w:pPr>
              <w:rPr>
                <w:b/>
                <w:bCs/>
                <w:color w:val="000000"/>
                <w:sz w:val="22"/>
                <w:szCs w:val="22"/>
                <w:lang w:val="lt-LT"/>
              </w:rPr>
            </w:pPr>
            <w:r w:rsidRPr="007C18C5">
              <w:rPr>
                <w:b/>
                <w:bCs/>
                <w:color w:val="000000"/>
                <w:sz w:val="22"/>
                <w:szCs w:val="22"/>
                <w:lang w:val="lt-LT"/>
              </w:rPr>
              <w:t>5.</w:t>
            </w:r>
          </w:p>
        </w:tc>
        <w:tc>
          <w:tcPr>
            <w:tcW w:w="2918" w:type="dxa"/>
            <w:tcBorders>
              <w:top w:val="nil"/>
              <w:left w:val="nil"/>
              <w:bottom w:val="single" w:sz="8" w:space="0" w:color="auto"/>
              <w:right w:val="single" w:sz="8" w:space="0" w:color="auto"/>
            </w:tcBorders>
            <w:shd w:val="clear" w:color="auto" w:fill="auto"/>
            <w:vAlign w:val="center"/>
            <w:hideMark/>
          </w:tcPr>
          <w:p w14:paraId="1BF15BEF" w14:textId="77777777" w:rsidR="006933C9" w:rsidRPr="007C18C5" w:rsidRDefault="006933C9">
            <w:pPr>
              <w:rPr>
                <w:b/>
                <w:bCs/>
                <w:color w:val="000000"/>
                <w:sz w:val="22"/>
                <w:szCs w:val="22"/>
                <w:lang w:val="lt-LT"/>
              </w:rPr>
            </w:pPr>
            <w:r w:rsidRPr="007C18C5">
              <w:rPr>
                <w:b/>
                <w:bCs/>
                <w:color w:val="000000"/>
                <w:sz w:val="22"/>
                <w:szCs w:val="22"/>
                <w:lang w:val="lt-LT"/>
              </w:rPr>
              <w:t>Iš viso</w:t>
            </w:r>
          </w:p>
        </w:tc>
        <w:tc>
          <w:tcPr>
            <w:tcW w:w="2027" w:type="dxa"/>
            <w:tcBorders>
              <w:top w:val="nil"/>
              <w:left w:val="nil"/>
              <w:bottom w:val="single" w:sz="8" w:space="0" w:color="auto"/>
              <w:right w:val="single" w:sz="8" w:space="0" w:color="auto"/>
            </w:tcBorders>
            <w:shd w:val="clear" w:color="auto" w:fill="auto"/>
            <w:vAlign w:val="center"/>
            <w:hideMark/>
          </w:tcPr>
          <w:p w14:paraId="156098B3" w14:textId="77777777" w:rsidR="006933C9" w:rsidRPr="007C18C5" w:rsidRDefault="006933C9">
            <w:pPr>
              <w:jc w:val="center"/>
              <w:rPr>
                <w:b/>
                <w:bCs/>
                <w:color w:val="000000"/>
                <w:sz w:val="22"/>
                <w:szCs w:val="22"/>
                <w:lang w:val="lt-LT"/>
              </w:rPr>
            </w:pPr>
            <w:r w:rsidRPr="007C18C5">
              <w:rPr>
                <w:b/>
                <w:bCs/>
                <w:color w:val="000000"/>
                <w:sz w:val="22"/>
                <w:szCs w:val="22"/>
                <w:lang w:val="lt-LT"/>
              </w:rPr>
              <w:t>X</w:t>
            </w:r>
          </w:p>
        </w:tc>
        <w:tc>
          <w:tcPr>
            <w:tcW w:w="1134" w:type="dxa"/>
            <w:tcBorders>
              <w:top w:val="nil"/>
              <w:left w:val="nil"/>
              <w:bottom w:val="single" w:sz="8" w:space="0" w:color="auto"/>
              <w:right w:val="single" w:sz="4" w:space="0" w:color="auto"/>
            </w:tcBorders>
            <w:shd w:val="clear" w:color="auto" w:fill="auto"/>
            <w:noWrap/>
            <w:vAlign w:val="bottom"/>
            <w:hideMark/>
          </w:tcPr>
          <w:p w14:paraId="35CEB955" w14:textId="3C79ACE3" w:rsidR="006933C9" w:rsidRPr="007C18C5" w:rsidRDefault="0078555F" w:rsidP="007C18C5">
            <w:pPr>
              <w:jc w:val="center"/>
              <w:rPr>
                <w:b/>
                <w:bCs/>
                <w:sz w:val="22"/>
                <w:szCs w:val="22"/>
                <w:lang w:val="lt-LT"/>
              </w:rPr>
            </w:pPr>
            <w:r>
              <w:rPr>
                <w:b/>
                <w:bCs/>
                <w:sz w:val="22"/>
                <w:szCs w:val="22"/>
                <w:lang w:val="lt-LT"/>
              </w:rPr>
              <w:t>50651</w:t>
            </w:r>
          </w:p>
        </w:tc>
        <w:tc>
          <w:tcPr>
            <w:tcW w:w="1275" w:type="dxa"/>
            <w:tcBorders>
              <w:top w:val="nil"/>
              <w:left w:val="nil"/>
              <w:bottom w:val="single" w:sz="8" w:space="0" w:color="auto"/>
              <w:right w:val="single" w:sz="4" w:space="0" w:color="auto"/>
            </w:tcBorders>
            <w:shd w:val="clear" w:color="auto" w:fill="auto"/>
            <w:noWrap/>
            <w:vAlign w:val="bottom"/>
            <w:hideMark/>
          </w:tcPr>
          <w:p w14:paraId="56A8D575" w14:textId="77777777" w:rsidR="006933C9" w:rsidRPr="007C18C5" w:rsidRDefault="006933C9">
            <w:pPr>
              <w:rPr>
                <w:b/>
                <w:bCs/>
                <w:sz w:val="22"/>
                <w:szCs w:val="22"/>
                <w:lang w:val="lt-LT"/>
              </w:rPr>
            </w:pPr>
            <w:r w:rsidRPr="007C18C5">
              <w:rPr>
                <w:b/>
                <w:bCs/>
                <w:sz w:val="22"/>
                <w:szCs w:val="22"/>
                <w:lang w:val="lt-LT"/>
              </w:rPr>
              <w:t> </w:t>
            </w:r>
          </w:p>
        </w:tc>
        <w:tc>
          <w:tcPr>
            <w:tcW w:w="1418" w:type="dxa"/>
            <w:tcBorders>
              <w:top w:val="nil"/>
              <w:left w:val="nil"/>
              <w:bottom w:val="single" w:sz="8" w:space="0" w:color="auto"/>
              <w:right w:val="single" w:sz="4" w:space="0" w:color="auto"/>
            </w:tcBorders>
            <w:shd w:val="clear" w:color="auto" w:fill="auto"/>
            <w:noWrap/>
            <w:vAlign w:val="center"/>
            <w:hideMark/>
          </w:tcPr>
          <w:p w14:paraId="2611D2B5" w14:textId="3D4D599F" w:rsidR="006933C9" w:rsidRPr="007C18C5" w:rsidRDefault="006933C9" w:rsidP="006322C4">
            <w:pPr>
              <w:jc w:val="center"/>
              <w:rPr>
                <w:b/>
                <w:bCs/>
                <w:sz w:val="22"/>
                <w:szCs w:val="22"/>
                <w:lang w:val="lt-LT"/>
              </w:rPr>
            </w:pPr>
          </w:p>
        </w:tc>
        <w:tc>
          <w:tcPr>
            <w:tcW w:w="1276" w:type="dxa"/>
            <w:tcBorders>
              <w:top w:val="nil"/>
              <w:left w:val="nil"/>
              <w:bottom w:val="single" w:sz="8" w:space="0" w:color="auto"/>
              <w:right w:val="single" w:sz="4" w:space="0" w:color="auto"/>
            </w:tcBorders>
            <w:shd w:val="clear" w:color="auto" w:fill="auto"/>
            <w:noWrap/>
            <w:vAlign w:val="bottom"/>
            <w:hideMark/>
          </w:tcPr>
          <w:p w14:paraId="14CD1E22" w14:textId="77777777" w:rsidR="006933C9" w:rsidRPr="007C18C5" w:rsidRDefault="006933C9">
            <w:pPr>
              <w:rPr>
                <w:b/>
                <w:bCs/>
                <w:sz w:val="22"/>
                <w:szCs w:val="22"/>
                <w:lang w:val="lt-LT"/>
              </w:rPr>
            </w:pPr>
            <w:r w:rsidRPr="007C18C5">
              <w:rPr>
                <w:b/>
                <w:bCs/>
                <w:sz w:val="22"/>
                <w:szCs w:val="22"/>
                <w:lang w:val="lt-LT"/>
              </w:rPr>
              <w:t> </w:t>
            </w:r>
          </w:p>
        </w:tc>
        <w:tc>
          <w:tcPr>
            <w:tcW w:w="844" w:type="dxa"/>
            <w:tcBorders>
              <w:top w:val="nil"/>
              <w:left w:val="nil"/>
              <w:bottom w:val="single" w:sz="8" w:space="0" w:color="auto"/>
              <w:right w:val="single" w:sz="4" w:space="0" w:color="auto"/>
            </w:tcBorders>
            <w:shd w:val="clear" w:color="auto" w:fill="auto"/>
            <w:noWrap/>
            <w:vAlign w:val="bottom"/>
            <w:hideMark/>
          </w:tcPr>
          <w:p w14:paraId="1C09B08E" w14:textId="77777777" w:rsidR="006933C9" w:rsidRPr="007C18C5" w:rsidRDefault="006933C9">
            <w:pPr>
              <w:rPr>
                <w:b/>
                <w:bCs/>
                <w:sz w:val="22"/>
                <w:szCs w:val="22"/>
                <w:lang w:val="lt-LT"/>
              </w:rPr>
            </w:pPr>
            <w:r w:rsidRPr="007C18C5">
              <w:rPr>
                <w:b/>
                <w:bCs/>
                <w:sz w:val="22"/>
                <w:szCs w:val="22"/>
                <w:lang w:val="lt-LT"/>
              </w:rPr>
              <w:t> </w:t>
            </w:r>
          </w:p>
        </w:tc>
        <w:tc>
          <w:tcPr>
            <w:tcW w:w="1047" w:type="dxa"/>
            <w:tcBorders>
              <w:top w:val="nil"/>
              <w:left w:val="nil"/>
              <w:bottom w:val="single" w:sz="8" w:space="0" w:color="auto"/>
              <w:right w:val="single" w:sz="8" w:space="0" w:color="auto"/>
            </w:tcBorders>
            <w:shd w:val="clear" w:color="auto" w:fill="auto"/>
            <w:noWrap/>
            <w:vAlign w:val="bottom"/>
            <w:hideMark/>
          </w:tcPr>
          <w:p w14:paraId="3AC705E3" w14:textId="77777777" w:rsidR="006933C9" w:rsidRPr="007C18C5" w:rsidRDefault="006933C9">
            <w:pPr>
              <w:rPr>
                <w:b/>
                <w:bCs/>
                <w:sz w:val="22"/>
                <w:szCs w:val="22"/>
                <w:lang w:val="lt-LT"/>
              </w:rPr>
            </w:pPr>
            <w:r w:rsidRPr="007C18C5">
              <w:rPr>
                <w:b/>
                <w:bCs/>
                <w:sz w:val="22"/>
                <w:szCs w:val="22"/>
                <w:lang w:val="lt-LT"/>
              </w:rPr>
              <w:t> </w:t>
            </w:r>
          </w:p>
        </w:tc>
      </w:tr>
      <w:tr w:rsidR="006933C9" w:rsidRPr="007C18C5" w14:paraId="6B339317" w14:textId="77777777" w:rsidTr="00AB557B">
        <w:trPr>
          <w:trHeight w:val="315"/>
          <w:jc w:val="center"/>
        </w:trPr>
        <w:tc>
          <w:tcPr>
            <w:tcW w:w="5614" w:type="dxa"/>
            <w:gridSpan w:val="3"/>
            <w:tcBorders>
              <w:top w:val="nil"/>
              <w:left w:val="nil"/>
              <w:bottom w:val="nil"/>
              <w:right w:val="nil"/>
            </w:tcBorders>
            <w:shd w:val="clear" w:color="auto" w:fill="auto"/>
            <w:noWrap/>
            <w:vAlign w:val="center"/>
            <w:hideMark/>
          </w:tcPr>
          <w:p w14:paraId="3EF6014B" w14:textId="77777777" w:rsidR="006933C9" w:rsidRPr="007C18C5" w:rsidRDefault="006933C9">
            <w:pPr>
              <w:rPr>
                <w:b/>
                <w:bCs/>
                <w:color w:val="000000"/>
                <w:sz w:val="22"/>
                <w:szCs w:val="22"/>
                <w:lang w:val="lt-LT"/>
              </w:rPr>
            </w:pPr>
            <w:r w:rsidRPr="007C18C5">
              <w:rPr>
                <w:b/>
                <w:bCs/>
                <w:color w:val="000000"/>
                <w:sz w:val="22"/>
                <w:szCs w:val="22"/>
                <w:lang w:val="lt-LT"/>
              </w:rPr>
              <w:t xml:space="preserve">* </w:t>
            </w:r>
            <w:r w:rsidRPr="007C18C5">
              <w:rPr>
                <w:color w:val="000000"/>
                <w:sz w:val="22"/>
                <w:szCs w:val="22"/>
                <w:lang w:val="lt-LT"/>
              </w:rPr>
              <w:t>Fizinių asmenų duomenys neatskleidžiami.</w:t>
            </w:r>
          </w:p>
        </w:tc>
        <w:tc>
          <w:tcPr>
            <w:tcW w:w="1134" w:type="dxa"/>
            <w:tcBorders>
              <w:top w:val="nil"/>
              <w:left w:val="nil"/>
              <w:bottom w:val="nil"/>
              <w:right w:val="nil"/>
            </w:tcBorders>
            <w:shd w:val="clear" w:color="auto" w:fill="auto"/>
            <w:noWrap/>
            <w:vAlign w:val="bottom"/>
            <w:hideMark/>
          </w:tcPr>
          <w:p w14:paraId="7E9C7B80" w14:textId="77777777" w:rsidR="006933C9" w:rsidRPr="007C18C5" w:rsidRDefault="006933C9">
            <w:pPr>
              <w:rPr>
                <w:b/>
                <w:bCs/>
                <w:color w:val="000000"/>
                <w:sz w:val="22"/>
                <w:szCs w:val="22"/>
                <w:lang w:val="lt-LT"/>
              </w:rPr>
            </w:pPr>
          </w:p>
        </w:tc>
        <w:tc>
          <w:tcPr>
            <w:tcW w:w="1275" w:type="dxa"/>
            <w:tcBorders>
              <w:top w:val="nil"/>
              <w:left w:val="nil"/>
              <w:bottom w:val="nil"/>
              <w:right w:val="nil"/>
            </w:tcBorders>
            <w:shd w:val="clear" w:color="auto" w:fill="auto"/>
            <w:noWrap/>
            <w:vAlign w:val="bottom"/>
            <w:hideMark/>
          </w:tcPr>
          <w:p w14:paraId="543AE33F" w14:textId="77777777" w:rsidR="006933C9" w:rsidRPr="007C18C5" w:rsidRDefault="006933C9">
            <w:pPr>
              <w:rPr>
                <w:sz w:val="22"/>
                <w:szCs w:val="22"/>
                <w:lang w:val="lt-LT"/>
              </w:rPr>
            </w:pPr>
          </w:p>
        </w:tc>
        <w:tc>
          <w:tcPr>
            <w:tcW w:w="1418" w:type="dxa"/>
            <w:tcBorders>
              <w:top w:val="nil"/>
              <w:left w:val="nil"/>
              <w:bottom w:val="nil"/>
              <w:right w:val="nil"/>
            </w:tcBorders>
            <w:shd w:val="clear" w:color="auto" w:fill="auto"/>
            <w:noWrap/>
            <w:vAlign w:val="bottom"/>
            <w:hideMark/>
          </w:tcPr>
          <w:p w14:paraId="722CCA91" w14:textId="77777777" w:rsidR="006933C9" w:rsidRPr="007C18C5" w:rsidRDefault="006933C9">
            <w:pPr>
              <w:rPr>
                <w:sz w:val="22"/>
                <w:szCs w:val="22"/>
                <w:lang w:val="lt-LT"/>
              </w:rPr>
            </w:pPr>
          </w:p>
        </w:tc>
        <w:tc>
          <w:tcPr>
            <w:tcW w:w="1276" w:type="dxa"/>
            <w:tcBorders>
              <w:top w:val="nil"/>
              <w:left w:val="nil"/>
              <w:bottom w:val="nil"/>
              <w:right w:val="nil"/>
            </w:tcBorders>
            <w:shd w:val="clear" w:color="auto" w:fill="auto"/>
            <w:noWrap/>
            <w:vAlign w:val="bottom"/>
            <w:hideMark/>
          </w:tcPr>
          <w:p w14:paraId="3B63FEFB" w14:textId="77777777" w:rsidR="006933C9" w:rsidRPr="007C18C5" w:rsidRDefault="006933C9">
            <w:pPr>
              <w:rPr>
                <w:sz w:val="22"/>
                <w:szCs w:val="22"/>
                <w:lang w:val="lt-LT"/>
              </w:rPr>
            </w:pPr>
          </w:p>
        </w:tc>
        <w:tc>
          <w:tcPr>
            <w:tcW w:w="844" w:type="dxa"/>
            <w:tcBorders>
              <w:top w:val="nil"/>
              <w:left w:val="nil"/>
              <w:bottom w:val="nil"/>
              <w:right w:val="nil"/>
            </w:tcBorders>
            <w:shd w:val="clear" w:color="auto" w:fill="auto"/>
            <w:noWrap/>
            <w:vAlign w:val="bottom"/>
            <w:hideMark/>
          </w:tcPr>
          <w:p w14:paraId="0639C904" w14:textId="77777777" w:rsidR="006933C9" w:rsidRPr="007C18C5" w:rsidRDefault="006933C9">
            <w:pPr>
              <w:rPr>
                <w:sz w:val="22"/>
                <w:szCs w:val="22"/>
                <w:lang w:val="lt-LT"/>
              </w:rPr>
            </w:pPr>
          </w:p>
        </w:tc>
        <w:tc>
          <w:tcPr>
            <w:tcW w:w="1047" w:type="dxa"/>
            <w:tcBorders>
              <w:top w:val="nil"/>
              <w:left w:val="nil"/>
              <w:bottom w:val="nil"/>
              <w:right w:val="nil"/>
            </w:tcBorders>
            <w:shd w:val="clear" w:color="auto" w:fill="auto"/>
            <w:noWrap/>
            <w:vAlign w:val="bottom"/>
            <w:hideMark/>
          </w:tcPr>
          <w:p w14:paraId="71E14C28" w14:textId="77777777" w:rsidR="006933C9" w:rsidRPr="007C18C5" w:rsidRDefault="006933C9">
            <w:pPr>
              <w:rPr>
                <w:sz w:val="22"/>
                <w:szCs w:val="22"/>
                <w:lang w:val="lt-LT"/>
              </w:rPr>
            </w:pPr>
          </w:p>
        </w:tc>
      </w:tr>
      <w:tr w:rsidR="006933C9" w:rsidRPr="007C18C5" w14:paraId="48CE8595" w14:textId="77777777" w:rsidTr="00AB557B">
        <w:trPr>
          <w:trHeight w:val="345"/>
          <w:jc w:val="center"/>
        </w:trPr>
        <w:tc>
          <w:tcPr>
            <w:tcW w:w="12608" w:type="dxa"/>
            <w:gridSpan w:val="9"/>
            <w:tcBorders>
              <w:top w:val="nil"/>
              <w:left w:val="nil"/>
              <w:bottom w:val="nil"/>
              <w:right w:val="nil"/>
            </w:tcBorders>
            <w:shd w:val="clear" w:color="auto" w:fill="auto"/>
            <w:noWrap/>
            <w:vAlign w:val="center"/>
            <w:hideMark/>
          </w:tcPr>
          <w:p w14:paraId="349EBD3C" w14:textId="77777777" w:rsidR="006933C9" w:rsidRPr="007C18C5" w:rsidRDefault="006933C9">
            <w:pPr>
              <w:jc w:val="both"/>
              <w:rPr>
                <w:color w:val="000000"/>
                <w:sz w:val="22"/>
                <w:szCs w:val="22"/>
                <w:lang w:val="lt-LT"/>
              </w:rPr>
            </w:pPr>
            <w:r w:rsidRPr="007C18C5">
              <w:rPr>
                <w:color w:val="000000"/>
                <w:sz w:val="22"/>
                <w:szCs w:val="22"/>
                <w:lang w:val="lt-LT"/>
              </w:rPr>
              <w:t>** Jei nėra galimybės įvertinti pinigine išraiška, gali būti nurodytos savanorių dirbtos valandos, apie tai nurodant pastaboje.</w:t>
            </w:r>
          </w:p>
        </w:tc>
      </w:tr>
    </w:tbl>
    <w:p w14:paraId="5027C5D3" w14:textId="2FE65041" w:rsidR="006322C4" w:rsidRDefault="006322C4" w:rsidP="006933C9">
      <w:pPr>
        <w:pStyle w:val="prastasiniatinklio"/>
        <w:spacing w:before="0" w:beforeAutospacing="0" w:after="60" w:afterAutospacing="0" w:line="276" w:lineRule="auto"/>
        <w:ind w:left="720"/>
        <w:jc w:val="both"/>
        <w:rPr>
          <w:sz w:val="20"/>
          <w:szCs w:val="20"/>
          <w:lang w:val="lt-LT"/>
        </w:rPr>
      </w:pPr>
    </w:p>
    <w:p w14:paraId="31A18C8E" w14:textId="1D99ED3E" w:rsidR="00685518" w:rsidRDefault="00685518" w:rsidP="006933C9">
      <w:pPr>
        <w:pStyle w:val="prastasiniatinklio"/>
        <w:spacing w:before="0" w:beforeAutospacing="0" w:after="60" w:afterAutospacing="0" w:line="276" w:lineRule="auto"/>
        <w:ind w:left="720"/>
        <w:jc w:val="both"/>
        <w:rPr>
          <w:sz w:val="20"/>
          <w:szCs w:val="20"/>
          <w:lang w:val="lt-LT"/>
        </w:rPr>
      </w:pPr>
    </w:p>
    <w:p w14:paraId="352F2C34" w14:textId="6DBFA812" w:rsidR="00685518" w:rsidRDefault="00685518" w:rsidP="006933C9">
      <w:pPr>
        <w:pStyle w:val="prastasiniatinklio"/>
        <w:spacing w:before="0" w:beforeAutospacing="0" w:after="60" w:afterAutospacing="0" w:line="276" w:lineRule="auto"/>
        <w:ind w:left="720"/>
        <w:jc w:val="both"/>
        <w:rPr>
          <w:sz w:val="20"/>
          <w:szCs w:val="20"/>
          <w:lang w:val="lt-LT"/>
        </w:rPr>
      </w:pPr>
    </w:p>
    <w:p w14:paraId="6C9FAAEE" w14:textId="77777777" w:rsidR="00685518" w:rsidRDefault="00685518" w:rsidP="006933C9">
      <w:pPr>
        <w:pStyle w:val="prastasiniatinklio"/>
        <w:spacing w:before="0" w:beforeAutospacing="0" w:after="60" w:afterAutospacing="0" w:line="276" w:lineRule="auto"/>
        <w:ind w:left="720"/>
        <w:jc w:val="both"/>
        <w:rPr>
          <w:sz w:val="20"/>
          <w:szCs w:val="20"/>
          <w:lang w:val="lt-LT"/>
        </w:rPr>
      </w:pPr>
    </w:p>
    <w:p w14:paraId="7C75B4FC"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p w14:paraId="6E765288"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tbl>
      <w:tblPr>
        <w:tblW w:w="10721" w:type="dxa"/>
        <w:jc w:val="center"/>
        <w:tblLook w:val="04A0" w:firstRow="1" w:lastRow="0" w:firstColumn="1" w:lastColumn="0" w:noHBand="0" w:noVBand="1"/>
      </w:tblPr>
      <w:tblGrid>
        <w:gridCol w:w="540"/>
        <w:gridCol w:w="669"/>
        <w:gridCol w:w="2024"/>
        <w:gridCol w:w="1423"/>
        <w:gridCol w:w="1302"/>
        <w:gridCol w:w="1182"/>
        <w:gridCol w:w="982"/>
        <w:gridCol w:w="1282"/>
        <w:gridCol w:w="1317"/>
      </w:tblGrid>
      <w:tr w:rsidR="00AD5EB7" w:rsidRPr="004D30C1" w14:paraId="454ACAD9" w14:textId="77777777" w:rsidTr="006904CB">
        <w:trPr>
          <w:trHeight w:val="255"/>
          <w:jc w:val="center"/>
        </w:trPr>
        <w:tc>
          <w:tcPr>
            <w:tcW w:w="540" w:type="dxa"/>
            <w:tcBorders>
              <w:top w:val="nil"/>
              <w:left w:val="nil"/>
              <w:bottom w:val="nil"/>
              <w:right w:val="nil"/>
            </w:tcBorders>
            <w:shd w:val="clear" w:color="auto" w:fill="auto"/>
            <w:noWrap/>
            <w:vAlign w:val="bottom"/>
            <w:hideMark/>
          </w:tcPr>
          <w:p w14:paraId="32117198" w14:textId="77777777" w:rsidR="00AD5EB7" w:rsidRPr="004D30C1" w:rsidRDefault="00AD5EB7">
            <w:pPr>
              <w:rPr>
                <w:sz w:val="22"/>
                <w:szCs w:val="22"/>
                <w:lang w:val="lt-LT" w:eastAsia="lt-LT"/>
              </w:rPr>
            </w:pPr>
          </w:p>
        </w:tc>
        <w:tc>
          <w:tcPr>
            <w:tcW w:w="10181" w:type="dxa"/>
            <w:gridSpan w:val="8"/>
            <w:tcBorders>
              <w:top w:val="nil"/>
              <w:left w:val="nil"/>
              <w:bottom w:val="nil"/>
              <w:right w:val="nil"/>
            </w:tcBorders>
            <w:shd w:val="clear" w:color="auto" w:fill="auto"/>
            <w:noWrap/>
            <w:vAlign w:val="center"/>
            <w:hideMark/>
          </w:tcPr>
          <w:p w14:paraId="623FA3A4" w14:textId="77777777" w:rsidR="004D30C1" w:rsidRDefault="00AD5EB7">
            <w:pPr>
              <w:jc w:val="center"/>
              <w:rPr>
                <w:b/>
                <w:bCs/>
                <w:color w:val="000000"/>
                <w:sz w:val="22"/>
                <w:szCs w:val="22"/>
                <w:lang w:val="lt-LT"/>
              </w:rPr>
            </w:pPr>
            <w:r w:rsidRPr="004D30C1">
              <w:rPr>
                <w:b/>
                <w:bCs/>
                <w:color w:val="000000"/>
                <w:sz w:val="22"/>
                <w:szCs w:val="22"/>
                <w:lang w:val="lt-LT"/>
              </w:rPr>
              <w:t>(Informacijos apie gautos paramos pasikeitimą, įskaitant jos panaudojimą,</w:t>
            </w:r>
          </w:p>
          <w:p w14:paraId="3E75B919" w14:textId="77777777" w:rsidR="00AD5EB7" w:rsidRPr="004D30C1" w:rsidRDefault="00AD5EB7">
            <w:pPr>
              <w:jc w:val="center"/>
              <w:rPr>
                <w:b/>
                <w:bCs/>
                <w:color w:val="000000"/>
                <w:sz w:val="22"/>
                <w:szCs w:val="22"/>
                <w:lang w:val="lt-LT"/>
              </w:rPr>
            </w:pPr>
            <w:r w:rsidRPr="004D30C1">
              <w:rPr>
                <w:b/>
                <w:bCs/>
                <w:color w:val="000000"/>
                <w:sz w:val="22"/>
                <w:szCs w:val="22"/>
                <w:lang w:val="lt-LT"/>
              </w:rPr>
              <w:t>per ataskaitinį laikotarpį forma)</w:t>
            </w:r>
          </w:p>
        </w:tc>
      </w:tr>
      <w:tr w:rsidR="00AD5EB7" w:rsidRPr="004D30C1" w14:paraId="7AAF8361" w14:textId="77777777" w:rsidTr="006904CB">
        <w:trPr>
          <w:trHeight w:val="315"/>
          <w:jc w:val="center"/>
        </w:trPr>
        <w:tc>
          <w:tcPr>
            <w:tcW w:w="540" w:type="dxa"/>
            <w:tcBorders>
              <w:top w:val="nil"/>
              <w:left w:val="nil"/>
              <w:bottom w:val="nil"/>
              <w:right w:val="nil"/>
            </w:tcBorders>
            <w:shd w:val="clear" w:color="auto" w:fill="auto"/>
            <w:noWrap/>
            <w:vAlign w:val="bottom"/>
            <w:hideMark/>
          </w:tcPr>
          <w:p w14:paraId="6154CDB5" w14:textId="77777777" w:rsidR="00AD5EB7" w:rsidRPr="004D30C1" w:rsidRDefault="00AD5EB7">
            <w:pPr>
              <w:jc w:val="center"/>
              <w:rPr>
                <w:b/>
                <w:bCs/>
                <w:color w:val="000000"/>
                <w:sz w:val="22"/>
                <w:szCs w:val="22"/>
                <w:lang w:val="lt-LT"/>
              </w:rPr>
            </w:pPr>
          </w:p>
        </w:tc>
        <w:tc>
          <w:tcPr>
            <w:tcW w:w="669" w:type="dxa"/>
            <w:tcBorders>
              <w:top w:val="nil"/>
              <w:left w:val="nil"/>
              <w:bottom w:val="nil"/>
              <w:right w:val="nil"/>
            </w:tcBorders>
            <w:shd w:val="clear" w:color="auto" w:fill="auto"/>
            <w:noWrap/>
            <w:vAlign w:val="center"/>
            <w:hideMark/>
          </w:tcPr>
          <w:p w14:paraId="0D6481A8" w14:textId="77777777" w:rsidR="00AD5EB7" w:rsidRPr="004D30C1" w:rsidRDefault="00AD5EB7">
            <w:pPr>
              <w:rPr>
                <w:sz w:val="22"/>
                <w:szCs w:val="22"/>
                <w:lang w:val="lt-LT"/>
              </w:rPr>
            </w:pPr>
          </w:p>
        </w:tc>
        <w:tc>
          <w:tcPr>
            <w:tcW w:w="2024" w:type="dxa"/>
            <w:tcBorders>
              <w:top w:val="nil"/>
              <w:left w:val="nil"/>
              <w:bottom w:val="nil"/>
              <w:right w:val="nil"/>
            </w:tcBorders>
            <w:shd w:val="clear" w:color="auto" w:fill="auto"/>
            <w:noWrap/>
            <w:vAlign w:val="bottom"/>
            <w:hideMark/>
          </w:tcPr>
          <w:p w14:paraId="63CEC8E5" w14:textId="77777777" w:rsidR="00AD5EB7" w:rsidRPr="004D30C1" w:rsidRDefault="00AD5EB7">
            <w:pPr>
              <w:jc w:val="center"/>
              <w:rPr>
                <w:sz w:val="22"/>
                <w:szCs w:val="22"/>
                <w:lang w:val="lt-LT"/>
              </w:rPr>
            </w:pPr>
          </w:p>
        </w:tc>
        <w:tc>
          <w:tcPr>
            <w:tcW w:w="1423" w:type="dxa"/>
            <w:tcBorders>
              <w:top w:val="nil"/>
              <w:left w:val="nil"/>
              <w:bottom w:val="nil"/>
              <w:right w:val="nil"/>
            </w:tcBorders>
            <w:shd w:val="clear" w:color="auto" w:fill="auto"/>
            <w:noWrap/>
            <w:vAlign w:val="bottom"/>
            <w:hideMark/>
          </w:tcPr>
          <w:p w14:paraId="0EFDE23F" w14:textId="77777777" w:rsidR="00AD5EB7" w:rsidRPr="004D30C1" w:rsidRDefault="00AD5EB7">
            <w:pPr>
              <w:rPr>
                <w:sz w:val="22"/>
                <w:szCs w:val="22"/>
                <w:lang w:val="lt-LT"/>
              </w:rPr>
            </w:pPr>
          </w:p>
        </w:tc>
        <w:tc>
          <w:tcPr>
            <w:tcW w:w="1302" w:type="dxa"/>
            <w:tcBorders>
              <w:top w:val="nil"/>
              <w:left w:val="nil"/>
              <w:bottom w:val="nil"/>
              <w:right w:val="nil"/>
            </w:tcBorders>
            <w:shd w:val="clear" w:color="auto" w:fill="auto"/>
            <w:noWrap/>
            <w:vAlign w:val="bottom"/>
            <w:hideMark/>
          </w:tcPr>
          <w:p w14:paraId="3CDD3153" w14:textId="77777777" w:rsidR="00AD5EB7" w:rsidRPr="004D30C1" w:rsidRDefault="00AD5EB7">
            <w:pPr>
              <w:rPr>
                <w:sz w:val="22"/>
                <w:szCs w:val="22"/>
                <w:lang w:val="lt-LT"/>
              </w:rPr>
            </w:pPr>
          </w:p>
        </w:tc>
        <w:tc>
          <w:tcPr>
            <w:tcW w:w="1182" w:type="dxa"/>
            <w:tcBorders>
              <w:top w:val="nil"/>
              <w:left w:val="nil"/>
              <w:bottom w:val="nil"/>
              <w:right w:val="nil"/>
            </w:tcBorders>
            <w:shd w:val="clear" w:color="auto" w:fill="auto"/>
            <w:noWrap/>
            <w:vAlign w:val="bottom"/>
            <w:hideMark/>
          </w:tcPr>
          <w:p w14:paraId="0CBA1DF7" w14:textId="77777777" w:rsidR="00AD5EB7" w:rsidRPr="004D30C1" w:rsidRDefault="00AD5EB7">
            <w:pPr>
              <w:rPr>
                <w:sz w:val="22"/>
                <w:szCs w:val="22"/>
                <w:lang w:val="lt-LT"/>
              </w:rPr>
            </w:pPr>
          </w:p>
        </w:tc>
        <w:tc>
          <w:tcPr>
            <w:tcW w:w="982" w:type="dxa"/>
            <w:tcBorders>
              <w:top w:val="nil"/>
              <w:left w:val="nil"/>
              <w:bottom w:val="nil"/>
              <w:right w:val="nil"/>
            </w:tcBorders>
            <w:shd w:val="clear" w:color="auto" w:fill="auto"/>
            <w:noWrap/>
            <w:vAlign w:val="bottom"/>
            <w:hideMark/>
          </w:tcPr>
          <w:p w14:paraId="5B1C33EB" w14:textId="77777777" w:rsidR="00AD5EB7" w:rsidRPr="004D30C1" w:rsidRDefault="00AD5EB7">
            <w:pPr>
              <w:rPr>
                <w:sz w:val="22"/>
                <w:szCs w:val="22"/>
                <w:lang w:val="lt-LT"/>
              </w:rPr>
            </w:pPr>
          </w:p>
        </w:tc>
        <w:tc>
          <w:tcPr>
            <w:tcW w:w="1282" w:type="dxa"/>
            <w:tcBorders>
              <w:top w:val="nil"/>
              <w:left w:val="nil"/>
              <w:bottom w:val="nil"/>
              <w:right w:val="nil"/>
            </w:tcBorders>
            <w:shd w:val="clear" w:color="auto" w:fill="auto"/>
            <w:noWrap/>
            <w:vAlign w:val="bottom"/>
            <w:hideMark/>
          </w:tcPr>
          <w:p w14:paraId="64009822" w14:textId="77777777" w:rsidR="00AD5EB7" w:rsidRPr="004D30C1" w:rsidRDefault="00AD5EB7">
            <w:pPr>
              <w:rPr>
                <w:sz w:val="22"/>
                <w:szCs w:val="22"/>
                <w:lang w:val="lt-LT"/>
              </w:rPr>
            </w:pPr>
          </w:p>
        </w:tc>
        <w:tc>
          <w:tcPr>
            <w:tcW w:w="1317" w:type="dxa"/>
            <w:tcBorders>
              <w:top w:val="nil"/>
              <w:left w:val="nil"/>
              <w:bottom w:val="nil"/>
              <w:right w:val="nil"/>
            </w:tcBorders>
            <w:shd w:val="clear" w:color="auto" w:fill="auto"/>
            <w:noWrap/>
            <w:vAlign w:val="bottom"/>
            <w:hideMark/>
          </w:tcPr>
          <w:p w14:paraId="05D9416C" w14:textId="77777777" w:rsidR="00AD5EB7" w:rsidRPr="004D30C1" w:rsidRDefault="00AD5EB7">
            <w:pPr>
              <w:rPr>
                <w:sz w:val="22"/>
                <w:szCs w:val="22"/>
                <w:lang w:val="lt-LT"/>
              </w:rPr>
            </w:pPr>
          </w:p>
        </w:tc>
      </w:tr>
      <w:tr w:rsidR="00AD5EB7" w:rsidRPr="004D30C1" w14:paraId="440123F6" w14:textId="77777777" w:rsidTr="006904CB">
        <w:trPr>
          <w:trHeight w:val="300"/>
          <w:jc w:val="center"/>
        </w:trPr>
        <w:tc>
          <w:tcPr>
            <w:tcW w:w="540" w:type="dxa"/>
            <w:tcBorders>
              <w:top w:val="nil"/>
              <w:left w:val="nil"/>
              <w:bottom w:val="nil"/>
              <w:right w:val="nil"/>
            </w:tcBorders>
            <w:shd w:val="clear" w:color="auto" w:fill="auto"/>
            <w:noWrap/>
            <w:vAlign w:val="bottom"/>
            <w:hideMark/>
          </w:tcPr>
          <w:p w14:paraId="3A501474" w14:textId="77777777" w:rsidR="00AD5EB7" w:rsidRPr="004D30C1" w:rsidRDefault="00AD5EB7">
            <w:pPr>
              <w:rPr>
                <w:sz w:val="22"/>
                <w:szCs w:val="22"/>
                <w:lang w:val="lt-LT"/>
              </w:rPr>
            </w:pPr>
          </w:p>
        </w:tc>
        <w:tc>
          <w:tcPr>
            <w:tcW w:w="10181" w:type="dxa"/>
            <w:gridSpan w:val="8"/>
            <w:tcBorders>
              <w:top w:val="nil"/>
              <w:left w:val="nil"/>
              <w:bottom w:val="nil"/>
              <w:right w:val="nil"/>
            </w:tcBorders>
            <w:shd w:val="clear" w:color="auto" w:fill="auto"/>
            <w:noWrap/>
            <w:vAlign w:val="center"/>
            <w:hideMark/>
          </w:tcPr>
          <w:p w14:paraId="2D2D757E" w14:textId="77777777" w:rsidR="00AD5EB7" w:rsidRPr="004D30C1" w:rsidRDefault="00AD5EB7">
            <w:pPr>
              <w:jc w:val="center"/>
              <w:rPr>
                <w:b/>
                <w:bCs/>
                <w:color w:val="000000"/>
                <w:sz w:val="22"/>
                <w:szCs w:val="22"/>
                <w:lang w:val="lt-LT"/>
              </w:rPr>
            </w:pPr>
            <w:r w:rsidRPr="004D30C1">
              <w:rPr>
                <w:b/>
                <w:bCs/>
                <w:color w:val="000000"/>
                <w:sz w:val="22"/>
                <w:szCs w:val="22"/>
                <w:lang w:val="lt-LT"/>
              </w:rPr>
              <w:t>GAUTOS PARAMOS PASIKEITIMAS, ĮSKAITANT JOS PANAUDOJIMĄ, PER ATASKAITINĮ LAIKOTARPĮ</w:t>
            </w:r>
          </w:p>
        </w:tc>
      </w:tr>
      <w:tr w:rsidR="00AD5EB7" w:rsidRPr="004D30C1" w14:paraId="44E8CB36" w14:textId="77777777" w:rsidTr="006904CB">
        <w:trPr>
          <w:trHeight w:val="330"/>
          <w:jc w:val="center"/>
        </w:trPr>
        <w:tc>
          <w:tcPr>
            <w:tcW w:w="540" w:type="dxa"/>
            <w:tcBorders>
              <w:top w:val="nil"/>
              <w:left w:val="nil"/>
              <w:bottom w:val="nil"/>
              <w:right w:val="nil"/>
            </w:tcBorders>
            <w:shd w:val="clear" w:color="auto" w:fill="auto"/>
            <w:noWrap/>
            <w:vAlign w:val="bottom"/>
            <w:hideMark/>
          </w:tcPr>
          <w:p w14:paraId="7ACD6F40" w14:textId="77777777" w:rsidR="00AD5EB7" w:rsidRPr="004D30C1" w:rsidRDefault="00AD5EB7">
            <w:pPr>
              <w:jc w:val="center"/>
              <w:rPr>
                <w:b/>
                <w:bCs/>
                <w:color w:val="000000"/>
                <w:sz w:val="22"/>
                <w:szCs w:val="22"/>
                <w:lang w:val="lt-LT"/>
              </w:rPr>
            </w:pPr>
          </w:p>
        </w:tc>
        <w:tc>
          <w:tcPr>
            <w:tcW w:w="669" w:type="dxa"/>
            <w:tcBorders>
              <w:top w:val="nil"/>
              <w:left w:val="nil"/>
              <w:bottom w:val="nil"/>
              <w:right w:val="nil"/>
            </w:tcBorders>
            <w:shd w:val="clear" w:color="auto" w:fill="auto"/>
            <w:noWrap/>
            <w:vAlign w:val="bottom"/>
            <w:hideMark/>
          </w:tcPr>
          <w:p w14:paraId="3631F71E" w14:textId="77777777" w:rsidR="00AD5EB7" w:rsidRPr="004D30C1" w:rsidRDefault="00AD5EB7">
            <w:pPr>
              <w:rPr>
                <w:sz w:val="22"/>
                <w:szCs w:val="22"/>
                <w:lang w:val="lt-LT"/>
              </w:rPr>
            </w:pPr>
          </w:p>
        </w:tc>
        <w:tc>
          <w:tcPr>
            <w:tcW w:w="2024" w:type="dxa"/>
            <w:tcBorders>
              <w:top w:val="nil"/>
              <w:left w:val="nil"/>
              <w:bottom w:val="nil"/>
              <w:right w:val="nil"/>
            </w:tcBorders>
            <w:shd w:val="clear" w:color="auto" w:fill="auto"/>
            <w:noWrap/>
            <w:vAlign w:val="bottom"/>
            <w:hideMark/>
          </w:tcPr>
          <w:p w14:paraId="35E1FFF5" w14:textId="77777777" w:rsidR="00AD5EB7" w:rsidRPr="004D30C1" w:rsidRDefault="00AD5EB7">
            <w:pPr>
              <w:rPr>
                <w:sz w:val="22"/>
                <w:szCs w:val="22"/>
                <w:lang w:val="lt-LT"/>
              </w:rPr>
            </w:pPr>
          </w:p>
        </w:tc>
        <w:tc>
          <w:tcPr>
            <w:tcW w:w="1423" w:type="dxa"/>
            <w:tcBorders>
              <w:top w:val="nil"/>
              <w:left w:val="nil"/>
              <w:bottom w:val="nil"/>
              <w:right w:val="nil"/>
            </w:tcBorders>
            <w:shd w:val="clear" w:color="auto" w:fill="auto"/>
            <w:noWrap/>
            <w:vAlign w:val="bottom"/>
            <w:hideMark/>
          </w:tcPr>
          <w:p w14:paraId="3A252D7A" w14:textId="77777777" w:rsidR="00AD5EB7" w:rsidRPr="004D30C1" w:rsidRDefault="00AD5EB7">
            <w:pPr>
              <w:rPr>
                <w:sz w:val="22"/>
                <w:szCs w:val="22"/>
                <w:lang w:val="lt-LT"/>
              </w:rPr>
            </w:pPr>
          </w:p>
        </w:tc>
        <w:tc>
          <w:tcPr>
            <w:tcW w:w="1302" w:type="dxa"/>
            <w:tcBorders>
              <w:top w:val="nil"/>
              <w:left w:val="nil"/>
              <w:bottom w:val="nil"/>
              <w:right w:val="nil"/>
            </w:tcBorders>
            <w:shd w:val="clear" w:color="auto" w:fill="auto"/>
            <w:noWrap/>
            <w:vAlign w:val="bottom"/>
            <w:hideMark/>
          </w:tcPr>
          <w:p w14:paraId="3F4E6222" w14:textId="77777777" w:rsidR="00AD5EB7" w:rsidRPr="004D30C1" w:rsidRDefault="00AD5EB7">
            <w:pPr>
              <w:rPr>
                <w:sz w:val="22"/>
                <w:szCs w:val="22"/>
                <w:lang w:val="lt-LT"/>
              </w:rPr>
            </w:pPr>
          </w:p>
        </w:tc>
        <w:tc>
          <w:tcPr>
            <w:tcW w:w="1182" w:type="dxa"/>
            <w:tcBorders>
              <w:top w:val="nil"/>
              <w:left w:val="nil"/>
              <w:bottom w:val="nil"/>
              <w:right w:val="nil"/>
            </w:tcBorders>
            <w:shd w:val="clear" w:color="auto" w:fill="auto"/>
            <w:noWrap/>
            <w:vAlign w:val="bottom"/>
            <w:hideMark/>
          </w:tcPr>
          <w:p w14:paraId="3D1790C3" w14:textId="77777777" w:rsidR="00AD5EB7" w:rsidRPr="004D30C1" w:rsidRDefault="00AD5EB7">
            <w:pPr>
              <w:rPr>
                <w:sz w:val="22"/>
                <w:szCs w:val="22"/>
                <w:lang w:val="lt-LT"/>
              </w:rPr>
            </w:pPr>
          </w:p>
        </w:tc>
        <w:tc>
          <w:tcPr>
            <w:tcW w:w="982" w:type="dxa"/>
            <w:tcBorders>
              <w:top w:val="nil"/>
              <w:left w:val="nil"/>
              <w:bottom w:val="nil"/>
              <w:right w:val="nil"/>
            </w:tcBorders>
            <w:shd w:val="clear" w:color="auto" w:fill="auto"/>
            <w:noWrap/>
            <w:vAlign w:val="bottom"/>
            <w:hideMark/>
          </w:tcPr>
          <w:p w14:paraId="4C195D95" w14:textId="77777777" w:rsidR="00AD5EB7" w:rsidRPr="004D30C1" w:rsidRDefault="00AD5EB7">
            <w:pPr>
              <w:rPr>
                <w:sz w:val="22"/>
                <w:szCs w:val="22"/>
                <w:lang w:val="lt-LT"/>
              </w:rPr>
            </w:pPr>
          </w:p>
        </w:tc>
        <w:tc>
          <w:tcPr>
            <w:tcW w:w="1282" w:type="dxa"/>
            <w:tcBorders>
              <w:top w:val="nil"/>
              <w:left w:val="nil"/>
              <w:bottom w:val="nil"/>
              <w:right w:val="nil"/>
            </w:tcBorders>
            <w:shd w:val="clear" w:color="auto" w:fill="auto"/>
            <w:noWrap/>
            <w:vAlign w:val="bottom"/>
            <w:hideMark/>
          </w:tcPr>
          <w:p w14:paraId="042807AE" w14:textId="77777777" w:rsidR="00AD5EB7" w:rsidRPr="004D30C1" w:rsidRDefault="00AD5EB7">
            <w:pPr>
              <w:jc w:val="center"/>
              <w:rPr>
                <w:color w:val="000000"/>
                <w:sz w:val="22"/>
                <w:szCs w:val="22"/>
                <w:lang w:val="lt-LT"/>
              </w:rPr>
            </w:pPr>
            <w:r w:rsidRPr="004D30C1">
              <w:rPr>
                <w:color w:val="000000"/>
                <w:sz w:val="22"/>
                <w:szCs w:val="22"/>
                <w:lang w:val="lt-LT"/>
              </w:rPr>
              <w:t>(eurais)</w:t>
            </w:r>
          </w:p>
        </w:tc>
        <w:tc>
          <w:tcPr>
            <w:tcW w:w="1317" w:type="dxa"/>
            <w:tcBorders>
              <w:top w:val="nil"/>
              <w:left w:val="nil"/>
              <w:bottom w:val="nil"/>
              <w:right w:val="nil"/>
            </w:tcBorders>
            <w:shd w:val="clear" w:color="auto" w:fill="auto"/>
            <w:noWrap/>
            <w:vAlign w:val="bottom"/>
            <w:hideMark/>
          </w:tcPr>
          <w:p w14:paraId="0EBB5CEE" w14:textId="77777777" w:rsidR="00AD5EB7" w:rsidRPr="004D30C1" w:rsidRDefault="00AD5EB7">
            <w:pPr>
              <w:jc w:val="center"/>
              <w:rPr>
                <w:color w:val="000000"/>
                <w:sz w:val="22"/>
                <w:szCs w:val="22"/>
                <w:lang w:val="lt-LT"/>
              </w:rPr>
            </w:pPr>
          </w:p>
        </w:tc>
      </w:tr>
      <w:tr w:rsidR="00AD5EB7" w:rsidRPr="004D30C1" w14:paraId="4D9F1D38" w14:textId="77777777" w:rsidTr="006904CB">
        <w:trPr>
          <w:trHeight w:val="630"/>
          <w:jc w:val="center"/>
        </w:trPr>
        <w:tc>
          <w:tcPr>
            <w:tcW w:w="540" w:type="dxa"/>
            <w:tcBorders>
              <w:top w:val="nil"/>
              <w:left w:val="nil"/>
              <w:bottom w:val="nil"/>
              <w:right w:val="nil"/>
            </w:tcBorders>
            <w:shd w:val="clear" w:color="auto" w:fill="auto"/>
            <w:noWrap/>
            <w:vAlign w:val="bottom"/>
            <w:hideMark/>
          </w:tcPr>
          <w:p w14:paraId="31C8ABA9" w14:textId="77777777" w:rsidR="00AD5EB7" w:rsidRPr="004D30C1" w:rsidRDefault="00AD5EB7">
            <w:pPr>
              <w:rPr>
                <w:sz w:val="22"/>
                <w:szCs w:val="22"/>
                <w:lang w:val="lt-LT"/>
              </w:rPr>
            </w:pPr>
          </w:p>
        </w:tc>
        <w:tc>
          <w:tcPr>
            <w:tcW w:w="669" w:type="dxa"/>
            <w:vMerge w:val="restart"/>
            <w:tcBorders>
              <w:top w:val="single" w:sz="8" w:space="0" w:color="auto"/>
              <w:left w:val="single" w:sz="8" w:space="0" w:color="auto"/>
              <w:bottom w:val="nil"/>
              <w:right w:val="single" w:sz="8" w:space="0" w:color="auto"/>
            </w:tcBorders>
            <w:shd w:val="clear" w:color="auto" w:fill="auto"/>
            <w:vAlign w:val="center"/>
            <w:hideMark/>
          </w:tcPr>
          <w:p w14:paraId="7A6E5273" w14:textId="77777777" w:rsidR="00AD5EB7" w:rsidRPr="004D30C1" w:rsidRDefault="00AD5EB7">
            <w:pPr>
              <w:jc w:val="center"/>
              <w:rPr>
                <w:b/>
                <w:bCs/>
                <w:color w:val="000000"/>
                <w:sz w:val="22"/>
                <w:szCs w:val="22"/>
                <w:lang w:val="lt-LT"/>
              </w:rPr>
            </w:pPr>
            <w:r w:rsidRPr="004D30C1">
              <w:rPr>
                <w:b/>
                <w:bCs/>
                <w:color w:val="000000"/>
                <w:sz w:val="22"/>
                <w:szCs w:val="22"/>
                <w:lang w:val="lt-LT"/>
              </w:rPr>
              <w:t>Eilės Nr.</w:t>
            </w:r>
          </w:p>
        </w:tc>
        <w:tc>
          <w:tcPr>
            <w:tcW w:w="202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755E00BB" w14:textId="77777777" w:rsidR="00AD5EB7" w:rsidRPr="004D30C1" w:rsidRDefault="00AD5EB7">
            <w:pPr>
              <w:rPr>
                <w:b/>
                <w:bCs/>
                <w:color w:val="000000"/>
                <w:sz w:val="22"/>
                <w:szCs w:val="22"/>
                <w:lang w:val="lt-LT"/>
              </w:rPr>
            </w:pPr>
            <w:r w:rsidRPr="004D30C1">
              <w:rPr>
                <w:b/>
                <w:bCs/>
                <w:color w:val="000000"/>
                <w:sz w:val="22"/>
                <w:szCs w:val="22"/>
                <w:lang w:val="lt-LT"/>
              </w:rPr>
              <w:t>Paramos dalykas</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4F08FC" w14:textId="77777777" w:rsidR="00AD5EB7" w:rsidRPr="004D30C1" w:rsidRDefault="00AD5EB7">
            <w:pPr>
              <w:jc w:val="center"/>
              <w:rPr>
                <w:b/>
                <w:bCs/>
                <w:color w:val="000000"/>
                <w:sz w:val="22"/>
                <w:szCs w:val="22"/>
                <w:lang w:val="lt-LT"/>
              </w:rPr>
            </w:pPr>
            <w:r w:rsidRPr="004D30C1">
              <w:rPr>
                <w:b/>
                <w:bCs/>
                <w:color w:val="000000"/>
                <w:sz w:val="22"/>
                <w:szCs w:val="22"/>
                <w:lang w:val="lt-LT"/>
              </w:rPr>
              <w:t>Likutis ataskaitinio laikotarpio pradžioje</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18798D" w14:textId="77777777" w:rsidR="00AD5EB7" w:rsidRPr="004D30C1" w:rsidRDefault="00AD5EB7">
            <w:pPr>
              <w:jc w:val="center"/>
              <w:rPr>
                <w:b/>
                <w:bCs/>
                <w:color w:val="000000"/>
                <w:sz w:val="22"/>
                <w:szCs w:val="22"/>
                <w:lang w:val="lt-LT"/>
              </w:rPr>
            </w:pPr>
            <w:r w:rsidRPr="004D30C1">
              <w:rPr>
                <w:b/>
                <w:bCs/>
                <w:color w:val="000000"/>
                <w:sz w:val="22"/>
                <w:szCs w:val="22"/>
                <w:lang w:val="lt-LT"/>
              </w:rPr>
              <w:t>Gauta per ataskaitinį laikotarpį</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FBCD12" w14:textId="77777777" w:rsidR="00AD5EB7" w:rsidRPr="004D30C1" w:rsidRDefault="00AD5EB7">
            <w:pPr>
              <w:jc w:val="center"/>
              <w:rPr>
                <w:b/>
                <w:bCs/>
                <w:color w:val="000000"/>
                <w:sz w:val="22"/>
                <w:szCs w:val="22"/>
                <w:lang w:val="lt-LT"/>
              </w:rPr>
            </w:pPr>
            <w:proofErr w:type="spellStart"/>
            <w:r w:rsidRPr="004D30C1">
              <w:rPr>
                <w:b/>
                <w:bCs/>
                <w:color w:val="000000"/>
                <w:sz w:val="22"/>
                <w:szCs w:val="22"/>
                <w:lang w:val="lt-LT"/>
              </w:rPr>
              <w:t>Pergrupa-vimas</w:t>
            </w:r>
            <w:proofErr w:type="spellEnd"/>
            <w:r w:rsidRPr="004D30C1">
              <w:rPr>
                <w:b/>
                <w:bCs/>
                <w:color w:val="000000"/>
                <w:sz w:val="22"/>
                <w:szCs w:val="22"/>
                <w:lang w:val="lt-LT"/>
              </w:rPr>
              <w:t>*</w:t>
            </w:r>
          </w:p>
        </w:tc>
        <w:tc>
          <w:tcPr>
            <w:tcW w:w="2264" w:type="dxa"/>
            <w:gridSpan w:val="2"/>
            <w:tcBorders>
              <w:top w:val="single" w:sz="8" w:space="0" w:color="auto"/>
              <w:left w:val="nil"/>
              <w:bottom w:val="single" w:sz="8" w:space="0" w:color="auto"/>
              <w:right w:val="single" w:sz="8" w:space="0" w:color="000000"/>
            </w:tcBorders>
            <w:shd w:val="clear" w:color="auto" w:fill="auto"/>
            <w:vAlign w:val="center"/>
            <w:hideMark/>
          </w:tcPr>
          <w:p w14:paraId="2CF703E2" w14:textId="77777777" w:rsidR="00AD5EB7" w:rsidRPr="004D30C1" w:rsidRDefault="00AD5EB7">
            <w:pPr>
              <w:jc w:val="center"/>
              <w:rPr>
                <w:b/>
                <w:bCs/>
                <w:color w:val="000000"/>
                <w:sz w:val="22"/>
                <w:szCs w:val="22"/>
                <w:lang w:val="lt-LT"/>
              </w:rPr>
            </w:pPr>
            <w:r w:rsidRPr="004D30C1">
              <w:rPr>
                <w:b/>
                <w:bCs/>
                <w:color w:val="000000"/>
                <w:sz w:val="22"/>
                <w:szCs w:val="22"/>
                <w:lang w:val="lt-LT"/>
              </w:rPr>
              <w:t>Panaudota per ataskaitinį laikotarpį</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5CAE80" w14:textId="77777777" w:rsidR="00AD5EB7" w:rsidRPr="004D30C1" w:rsidRDefault="00AD5EB7">
            <w:pPr>
              <w:jc w:val="center"/>
              <w:rPr>
                <w:b/>
                <w:bCs/>
                <w:color w:val="000000"/>
                <w:sz w:val="22"/>
                <w:szCs w:val="22"/>
                <w:lang w:val="lt-LT"/>
              </w:rPr>
            </w:pPr>
            <w:r w:rsidRPr="004D30C1">
              <w:rPr>
                <w:b/>
                <w:bCs/>
                <w:color w:val="000000"/>
                <w:sz w:val="22"/>
                <w:szCs w:val="22"/>
                <w:lang w:val="lt-LT"/>
              </w:rPr>
              <w:t>Likutis ataskaitinio laikotarpio pabaigoje</w:t>
            </w:r>
          </w:p>
        </w:tc>
      </w:tr>
      <w:tr w:rsidR="00AD5EB7" w:rsidRPr="004D30C1" w14:paraId="2C3071BB" w14:textId="77777777" w:rsidTr="006904CB">
        <w:trPr>
          <w:trHeight w:val="750"/>
          <w:jc w:val="center"/>
        </w:trPr>
        <w:tc>
          <w:tcPr>
            <w:tcW w:w="540" w:type="dxa"/>
            <w:tcBorders>
              <w:top w:val="nil"/>
              <w:left w:val="nil"/>
              <w:bottom w:val="nil"/>
              <w:right w:val="nil"/>
            </w:tcBorders>
            <w:shd w:val="clear" w:color="auto" w:fill="auto"/>
            <w:noWrap/>
            <w:vAlign w:val="bottom"/>
            <w:hideMark/>
          </w:tcPr>
          <w:p w14:paraId="6C30DA70" w14:textId="77777777" w:rsidR="00AD5EB7" w:rsidRPr="004D30C1" w:rsidRDefault="00AD5EB7">
            <w:pPr>
              <w:jc w:val="center"/>
              <w:rPr>
                <w:b/>
                <w:bCs/>
                <w:color w:val="000000"/>
                <w:sz w:val="22"/>
                <w:szCs w:val="22"/>
                <w:lang w:val="lt-LT"/>
              </w:rPr>
            </w:pPr>
          </w:p>
        </w:tc>
        <w:tc>
          <w:tcPr>
            <w:tcW w:w="669" w:type="dxa"/>
            <w:vMerge/>
            <w:tcBorders>
              <w:top w:val="single" w:sz="8" w:space="0" w:color="auto"/>
              <w:left w:val="single" w:sz="8" w:space="0" w:color="auto"/>
              <w:bottom w:val="nil"/>
              <w:right w:val="single" w:sz="8" w:space="0" w:color="auto"/>
            </w:tcBorders>
            <w:vAlign w:val="center"/>
            <w:hideMark/>
          </w:tcPr>
          <w:p w14:paraId="2938E683" w14:textId="77777777" w:rsidR="00AD5EB7" w:rsidRPr="004D30C1" w:rsidRDefault="00AD5EB7">
            <w:pPr>
              <w:rPr>
                <w:b/>
                <w:bCs/>
                <w:color w:val="000000"/>
                <w:sz w:val="22"/>
                <w:szCs w:val="22"/>
                <w:lang w:val="lt-LT"/>
              </w:rPr>
            </w:pPr>
          </w:p>
        </w:tc>
        <w:tc>
          <w:tcPr>
            <w:tcW w:w="2024" w:type="dxa"/>
            <w:vMerge/>
            <w:tcBorders>
              <w:top w:val="single" w:sz="8" w:space="0" w:color="auto"/>
              <w:left w:val="single" w:sz="8" w:space="0" w:color="auto"/>
              <w:bottom w:val="nil"/>
              <w:right w:val="single" w:sz="8" w:space="0" w:color="auto"/>
            </w:tcBorders>
            <w:vAlign w:val="center"/>
            <w:hideMark/>
          </w:tcPr>
          <w:p w14:paraId="06EFF1C1" w14:textId="77777777" w:rsidR="00AD5EB7" w:rsidRPr="004D30C1" w:rsidRDefault="00AD5EB7">
            <w:pPr>
              <w:rPr>
                <w:b/>
                <w:bCs/>
                <w:color w:val="000000"/>
                <w:sz w:val="22"/>
                <w:szCs w:val="22"/>
                <w:lang w:val="lt-LT"/>
              </w:rPr>
            </w:pPr>
          </w:p>
        </w:tc>
        <w:tc>
          <w:tcPr>
            <w:tcW w:w="1423" w:type="dxa"/>
            <w:vMerge/>
            <w:tcBorders>
              <w:top w:val="single" w:sz="8" w:space="0" w:color="auto"/>
              <w:left w:val="single" w:sz="8" w:space="0" w:color="auto"/>
              <w:bottom w:val="single" w:sz="8" w:space="0" w:color="000000"/>
              <w:right w:val="single" w:sz="8" w:space="0" w:color="auto"/>
            </w:tcBorders>
            <w:vAlign w:val="center"/>
            <w:hideMark/>
          </w:tcPr>
          <w:p w14:paraId="3E1A3B80" w14:textId="77777777" w:rsidR="00AD5EB7" w:rsidRPr="004D30C1" w:rsidRDefault="00AD5EB7">
            <w:pPr>
              <w:rPr>
                <w:b/>
                <w:bCs/>
                <w:color w:val="000000"/>
                <w:sz w:val="22"/>
                <w:szCs w:val="22"/>
                <w:lang w:val="lt-LT"/>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14:paraId="0F6974CB" w14:textId="77777777" w:rsidR="00AD5EB7" w:rsidRPr="004D30C1" w:rsidRDefault="00AD5EB7">
            <w:pPr>
              <w:rPr>
                <w:b/>
                <w:bCs/>
                <w:color w:val="000000"/>
                <w:sz w:val="22"/>
                <w:szCs w:val="22"/>
                <w:lang w:val="lt-LT"/>
              </w:rPr>
            </w:pPr>
          </w:p>
        </w:tc>
        <w:tc>
          <w:tcPr>
            <w:tcW w:w="1182" w:type="dxa"/>
            <w:vMerge/>
            <w:tcBorders>
              <w:top w:val="single" w:sz="8" w:space="0" w:color="auto"/>
              <w:left w:val="single" w:sz="8" w:space="0" w:color="auto"/>
              <w:bottom w:val="single" w:sz="8" w:space="0" w:color="000000"/>
              <w:right w:val="single" w:sz="8" w:space="0" w:color="auto"/>
            </w:tcBorders>
            <w:vAlign w:val="center"/>
            <w:hideMark/>
          </w:tcPr>
          <w:p w14:paraId="5BB25AAC" w14:textId="77777777" w:rsidR="00AD5EB7" w:rsidRPr="004D30C1" w:rsidRDefault="00AD5EB7">
            <w:pPr>
              <w:rPr>
                <w:b/>
                <w:bCs/>
                <w:color w:val="000000"/>
                <w:sz w:val="22"/>
                <w:szCs w:val="22"/>
                <w:lang w:val="lt-LT"/>
              </w:rPr>
            </w:pPr>
          </w:p>
        </w:tc>
        <w:tc>
          <w:tcPr>
            <w:tcW w:w="982" w:type="dxa"/>
            <w:tcBorders>
              <w:top w:val="nil"/>
              <w:left w:val="nil"/>
              <w:bottom w:val="nil"/>
              <w:right w:val="single" w:sz="8" w:space="0" w:color="auto"/>
            </w:tcBorders>
            <w:shd w:val="clear" w:color="auto" w:fill="auto"/>
            <w:vAlign w:val="center"/>
            <w:hideMark/>
          </w:tcPr>
          <w:p w14:paraId="644D6AE6" w14:textId="77777777" w:rsidR="00AD5EB7" w:rsidRPr="004D30C1" w:rsidRDefault="00AD5EB7">
            <w:pPr>
              <w:jc w:val="center"/>
              <w:rPr>
                <w:b/>
                <w:bCs/>
                <w:color w:val="000000"/>
                <w:sz w:val="22"/>
                <w:szCs w:val="22"/>
                <w:lang w:val="lt-LT"/>
              </w:rPr>
            </w:pPr>
            <w:r w:rsidRPr="004D30C1">
              <w:rPr>
                <w:b/>
                <w:bCs/>
                <w:color w:val="000000"/>
                <w:sz w:val="22"/>
                <w:szCs w:val="22"/>
                <w:lang w:val="lt-LT"/>
              </w:rPr>
              <w:t>Iš viso</w:t>
            </w:r>
          </w:p>
        </w:tc>
        <w:tc>
          <w:tcPr>
            <w:tcW w:w="1282" w:type="dxa"/>
            <w:tcBorders>
              <w:top w:val="nil"/>
              <w:left w:val="nil"/>
              <w:bottom w:val="nil"/>
              <w:right w:val="single" w:sz="8" w:space="0" w:color="auto"/>
            </w:tcBorders>
            <w:shd w:val="clear" w:color="auto" w:fill="auto"/>
            <w:vAlign w:val="center"/>
            <w:hideMark/>
          </w:tcPr>
          <w:p w14:paraId="090AE169" w14:textId="77777777" w:rsidR="00AD5EB7" w:rsidRPr="004D30C1" w:rsidRDefault="00AD5EB7">
            <w:pPr>
              <w:jc w:val="center"/>
              <w:rPr>
                <w:b/>
                <w:bCs/>
                <w:color w:val="000000"/>
                <w:sz w:val="22"/>
                <w:szCs w:val="22"/>
                <w:lang w:val="lt-LT"/>
              </w:rPr>
            </w:pPr>
            <w:r w:rsidRPr="004D30C1">
              <w:rPr>
                <w:b/>
                <w:bCs/>
                <w:color w:val="000000"/>
                <w:sz w:val="22"/>
                <w:szCs w:val="22"/>
                <w:lang w:val="lt-LT"/>
              </w:rPr>
              <w:t>Iš jų saviems tikslams</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14:paraId="0176232F" w14:textId="77777777" w:rsidR="00AD5EB7" w:rsidRPr="004D30C1" w:rsidRDefault="00AD5EB7">
            <w:pPr>
              <w:rPr>
                <w:b/>
                <w:bCs/>
                <w:color w:val="000000"/>
                <w:sz w:val="22"/>
                <w:szCs w:val="22"/>
                <w:lang w:val="lt-LT"/>
              </w:rPr>
            </w:pPr>
          </w:p>
        </w:tc>
      </w:tr>
      <w:tr w:rsidR="00AD5EB7" w:rsidRPr="004D30C1" w14:paraId="79C190DB" w14:textId="77777777" w:rsidTr="006904CB">
        <w:trPr>
          <w:trHeight w:val="315"/>
          <w:jc w:val="center"/>
        </w:trPr>
        <w:tc>
          <w:tcPr>
            <w:tcW w:w="540" w:type="dxa"/>
            <w:tcBorders>
              <w:top w:val="nil"/>
              <w:left w:val="nil"/>
              <w:bottom w:val="nil"/>
              <w:right w:val="nil"/>
            </w:tcBorders>
            <w:shd w:val="clear" w:color="auto" w:fill="auto"/>
            <w:noWrap/>
            <w:vAlign w:val="bottom"/>
            <w:hideMark/>
          </w:tcPr>
          <w:p w14:paraId="5987DA7D" w14:textId="77777777" w:rsidR="00AD5EB7" w:rsidRPr="004D30C1" w:rsidRDefault="00AD5EB7">
            <w:pPr>
              <w:jc w:val="center"/>
              <w:rPr>
                <w:b/>
                <w:bCs/>
                <w:color w:val="000000"/>
                <w:sz w:val="22"/>
                <w:szCs w:val="22"/>
                <w:lang w:val="lt-LT"/>
              </w:rPr>
            </w:pPr>
          </w:p>
        </w:tc>
        <w:tc>
          <w:tcPr>
            <w:tcW w:w="6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D5E4A8" w14:textId="77777777" w:rsidR="00AD5EB7" w:rsidRPr="004D30C1" w:rsidRDefault="00AD5EB7">
            <w:pPr>
              <w:jc w:val="center"/>
              <w:rPr>
                <w:color w:val="000000"/>
                <w:sz w:val="22"/>
                <w:szCs w:val="22"/>
                <w:lang w:val="lt-LT"/>
              </w:rPr>
            </w:pPr>
            <w:r w:rsidRPr="004D30C1">
              <w:rPr>
                <w:color w:val="000000"/>
                <w:sz w:val="22"/>
                <w:szCs w:val="22"/>
                <w:lang w:val="lt-LT"/>
              </w:rPr>
              <w:t>1</w:t>
            </w:r>
          </w:p>
        </w:tc>
        <w:tc>
          <w:tcPr>
            <w:tcW w:w="2024" w:type="dxa"/>
            <w:tcBorders>
              <w:top w:val="single" w:sz="8" w:space="0" w:color="auto"/>
              <w:left w:val="nil"/>
              <w:bottom w:val="single" w:sz="8" w:space="0" w:color="auto"/>
              <w:right w:val="single" w:sz="8" w:space="0" w:color="auto"/>
            </w:tcBorders>
            <w:shd w:val="clear" w:color="auto" w:fill="auto"/>
            <w:vAlign w:val="center"/>
            <w:hideMark/>
          </w:tcPr>
          <w:p w14:paraId="67B1F11F" w14:textId="77777777" w:rsidR="00AD5EB7" w:rsidRPr="004D30C1" w:rsidRDefault="00AD5EB7">
            <w:pPr>
              <w:jc w:val="center"/>
              <w:rPr>
                <w:color w:val="000000"/>
                <w:sz w:val="22"/>
                <w:szCs w:val="22"/>
                <w:lang w:val="lt-LT"/>
              </w:rPr>
            </w:pPr>
            <w:r w:rsidRPr="004D30C1">
              <w:rPr>
                <w:color w:val="000000"/>
                <w:sz w:val="22"/>
                <w:szCs w:val="22"/>
                <w:lang w:val="lt-LT"/>
              </w:rPr>
              <w:t>2</w:t>
            </w:r>
          </w:p>
        </w:tc>
        <w:tc>
          <w:tcPr>
            <w:tcW w:w="1423" w:type="dxa"/>
            <w:tcBorders>
              <w:top w:val="nil"/>
              <w:left w:val="nil"/>
              <w:bottom w:val="single" w:sz="8" w:space="0" w:color="auto"/>
              <w:right w:val="single" w:sz="8" w:space="0" w:color="auto"/>
            </w:tcBorders>
            <w:shd w:val="clear" w:color="auto" w:fill="auto"/>
            <w:vAlign w:val="center"/>
            <w:hideMark/>
          </w:tcPr>
          <w:p w14:paraId="307C2846" w14:textId="77777777" w:rsidR="00AD5EB7" w:rsidRPr="004D30C1" w:rsidRDefault="00AD5EB7">
            <w:pPr>
              <w:jc w:val="center"/>
              <w:rPr>
                <w:color w:val="000000"/>
                <w:sz w:val="22"/>
                <w:szCs w:val="22"/>
                <w:lang w:val="lt-LT"/>
              </w:rPr>
            </w:pPr>
            <w:r w:rsidRPr="004D30C1">
              <w:rPr>
                <w:color w:val="000000"/>
                <w:sz w:val="22"/>
                <w:szCs w:val="22"/>
                <w:lang w:val="lt-LT"/>
              </w:rPr>
              <w:t>3</w:t>
            </w:r>
          </w:p>
        </w:tc>
        <w:tc>
          <w:tcPr>
            <w:tcW w:w="1302" w:type="dxa"/>
            <w:tcBorders>
              <w:top w:val="nil"/>
              <w:left w:val="nil"/>
              <w:bottom w:val="single" w:sz="8" w:space="0" w:color="auto"/>
              <w:right w:val="single" w:sz="8" w:space="0" w:color="auto"/>
            </w:tcBorders>
            <w:shd w:val="clear" w:color="auto" w:fill="auto"/>
            <w:vAlign w:val="center"/>
            <w:hideMark/>
          </w:tcPr>
          <w:p w14:paraId="2621E27E" w14:textId="77777777" w:rsidR="00AD5EB7" w:rsidRPr="004D30C1" w:rsidRDefault="00AD5EB7">
            <w:pPr>
              <w:jc w:val="center"/>
              <w:rPr>
                <w:color w:val="000000"/>
                <w:sz w:val="22"/>
                <w:szCs w:val="22"/>
                <w:lang w:val="lt-LT"/>
              </w:rPr>
            </w:pPr>
            <w:r w:rsidRPr="004D30C1">
              <w:rPr>
                <w:color w:val="000000"/>
                <w:sz w:val="22"/>
                <w:szCs w:val="22"/>
                <w:lang w:val="lt-LT"/>
              </w:rPr>
              <w:t>4</w:t>
            </w:r>
          </w:p>
        </w:tc>
        <w:tc>
          <w:tcPr>
            <w:tcW w:w="1182" w:type="dxa"/>
            <w:tcBorders>
              <w:top w:val="nil"/>
              <w:left w:val="nil"/>
              <w:bottom w:val="single" w:sz="8" w:space="0" w:color="auto"/>
              <w:right w:val="single" w:sz="8" w:space="0" w:color="auto"/>
            </w:tcBorders>
            <w:shd w:val="clear" w:color="auto" w:fill="auto"/>
            <w:vAlign w:val="center"/>
            <w:hideMark/>
          </w:tcPr>
          <w:p w14:paraId="7CFAC62D" w14:textId="77777777" w:rsidR="00AD5EB7" w:rsidRPr="004D30C1" w:rsidRDefault="00AD5EB7">
            <w:pPr>
              <w:jc w:val="center"/>
              <w:rPr>
                <w:color w:val="000000"/>
                <w:sz w:val="22"/>
                <w:szCs w:val="22"/>
                <w:lang w:val="lt-LT"/>
              </w:rPr>
            </w:pPr>
            <w:r w:rsidRPr="004D30C1">
              <w:rPr>
                <w:color w:val="000000"/>
                <w:sz w:val="22"/>
                <w:szCs w:val="22"/>
                <w:lang w:val="lt-LT"/>
              </w:rPr>
              <w:t>5</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3B919459" w14:textId="77777777" w:rsidR="00AD5EB7" w:rsidRPr="004D30C1" w:rsidRDefault="00AD5EB7">
            <w:pPr>
              <w:jc w:val="center"/>
              <w:rPr>
                <w:color w:val="000000"/>
                <w:sz w:val="22"/>
                <w:szCs w:val="22"/>
                <w:lang w:val="lt-LT"/>
              </w:rPr>
            </w:pPr>
            <w:r w:rsidRPr="004D30C1">
              <w:rPr>
                <w:color w:val="000000"/>
                <w:sz w:val="22"/>
                <w:szCs w:val="22"/>
                <w:lang w:val="lt-LT"/>
              </w:rPr>
              <w:t>6</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14:paraId="5AF4F8AA" w14:textId="77777777" w:rsidR="00AD5EB7" w:rsidRPr="004D30C1" w:rsidRDefault="00AD5EB7">
            <w:pPr>
              <w:jc w:val="center"/>
              <w:rPr>
                <w:color w:val="000000"/>
                <w:sz w:val="22"/>
                <w:szCs w:val="22"/>
                <w:lang w:val="lt-LT"/>
              </w:rPr>
            </w:pPr>
            <w:r w:rsidRPr="004D30C1">
              <w:rPr>
                <w:color w:val="000000"/>
                <w:sz w:val="22"/>
                <w:szCs w:val="22"/>
                <w:lang w:val="lt-LT"/>
              </w:rPr>
              <w:t>7</w:t>
            </w:r>
          </w:p>
        </w:tc>
        <w:tc>
          <w:tcPr>
            <w:tcW w:w="1317" w:type="dxa"/>
            <w:tcBorders>
              <w:top w:val="nil"/>
              <w:left w:val="nil"/>
              <w:bottom w:val="single" w:sz="8" w:space="0" w:color="auto"/>
              <w:right w:val="single" w:sz="8" w:space="0" w:color="auto"/>
            </w:tcBorders>
            <w:shd w:val="clear" w:color="auto" w:fill="auto"/>
            <w:vAlign w:val="center"/>
            <w:hideMark/>
          </w:tcPr>
          <w:p w14:paraId="02F485E7" w14:textId="77777777" w:rsidR="00AD5EB7" w:rsidRPr="004D30C1" w:rsidRDefault="00AD5EB7">
            <w:pPr>
              <w:jc w:val="center"/>
              <w:rPr>
                <w:color w:val="000000"/>
                <w:sz w:val="22"/>
                <w:szCs w:val="22"/>
                <w:lang w:val="lt-LT"/>
              </w:rPr>
            </w:pPr>
            <w:r w:rsidRPr="004D30C1">
              <w:rPr>
                <w:color w:val="000000"/>
                <w:sz w:val="22"/>
                <w:szCs w:val="22"/>
                <w:lang w:val="lt-LT"/>
              </w:rPr>
              <w:t>8</w:t>
            </w:r>
          </w:p>
        </w:tc>
      </w:tr>
      <w:tr w:rsidR="00AD5EB7" w:rsidRPr="004D30C1" w14:paraId="3404C36E" w14:textId="77777777" w:rsidTr="006904CB">
        <w:trPr>
          <w:trHeight w:val="315"/>
          <w:jc w:val="center"/>
        </w:trPr>
        <w:tc>
          <w:tcPr>
            <w:tcW w:w="540" w:type="dxa"/>
            <w:tcBorders>
              <w:top w:val="nil"/>
              <w:left w:val="nil"/>
              <w:bottom w:val="nil"/>
              <w:right w:val="nil"/>
            </w:tcBorders>
            <w:shd w:val="clear" w:color="auto" w:fill="auto"/>
            <w:noWrap/>
            <w:vAlign w:val="bottom"/>
            <w:hideMark/>
          </w:tcPr>
          <w:p w14:paraId="11DF2CA2" w14:textId="77777777" w:rsidR="00AD5EB7" w:rsidRPr="004D30C1" w:rsidRDefault="00AD5EB7">
            <w:pPr>
              <w:jc w:val="center"/>
              <w:rPr>
                <w:color w:val="000000"/>
                <w:sz w:val="22"/>
                <w:szCs w:val="22"/>
                <w:lang w:val="lt-LT"/>
              </w:rPr>
            </w:pPr>
          </w:p>
        </w:tc>
        <w:tc>
          <w:tcPr>
            <w:tcW w:w="669" w:type="dxa"/>
            <w:tcBorders>
              <w:top w:val="nil"/>
              <w:left w:val="single" w:sz="8" w:space="0" w:color="auto"/>
              <w:bottom w:val="single" w:sz="8" w:space="0" w:color="auto"/>
              <w:right w:val="single" w:sz="8" w:space="0" w:color="auto"/>
            </w:tcBorders>
            <w:shd w:val="clear" w:color="auto" w:fill="auto"/>
            <w:vAlign w:val="center"/>
            <w:hideMark/>
          </w:tcPr>
          <w:p w14:paraId="39BFEBD7" w14:textId="77777777" w:rsidR="00AD5EB7" w:rsidRPr="004D30C1" w:rsidRDefault="00AD5EB7">
            <w:pPr>
              <w:jc w:val="center"/>
              <w:rPr>
                <w:color w:val="000000"/>
                <w:sz w:val="22"/>
                <w:szCs w:val="22"/>
                <w:lang w:val="lt-LT"/>
              </w:rPr>
            </w:pPr>
            <w:r w:rsidRPr="004D30C1">
              <w:rPr>
                <w:color w:val="000000"/>
                <w:sz w:val="22"/>
                <w:szCs w:val="22"/>
                <w:lang w:val="lt-LT"/>
              </w:rPr>
              <w:t>1.</w:t>
            </w:r>
          </w:p>
        </w:tc>
        <w:tc>
          <w:tcPr>
            <w:tcW w:w="2024" w:type="dxa"/>
            <w:tcBorders>
              <w:top w:val="nil"/>
              <w:left w:val="nil"/>
              <w:bottom w:val="single" w:sz="8" w:space="0" w:color="auto"/>
              <w:right w:val="single" w:sz="8" w:space="0" w:color="auto"/>
            </w:tcBorders>
            <w:shd w:val="clear" w:color="auto" w:fill="auto"/>
            <w:vAlign w:val="center"/>
            <w:hideMark/>
          </w:tcPr>
          <w:p w14:paraId="12C7584C" w14:textId="77777777" w:rsidR="00AD5EB7" w:rsidRPr="004D30C1" w:rsidRDefault="00AD5EB7">
            <w:pPr>
              <w:rPr>
                <w:color w:val="000000"/>
                <w:sz w:val="22"/>
                <w:szCs w:val="22"/>
                <w:lang w:val="lt-LT"/>
              </w:rPr>
            </w:pPr>
            <w:r w:rsidRPr="004D30C1">
              <w:rPr>
                <w:color w:val="000000"/>
                <w:sz w:val="22"/>
                <w:szCs w:val="22"/>
                <w:lang w:val="lt-LT"/>
              </w:rPr>
              <w:t xml:space="preserve">Pinigai </w:t>
            </w:r>
          </w:p>
        </w:tc>
        <w:tc>
          <w:tcPr>
            <w:tcW w:w="1423" w:type="dxa"/>
            <w:tcBorders>
              <w:top w:val="nil"/>
              <w:left w:val="nil"/>
              <w:bottom w:val="single" w:sz="8" w:space="0" w:color="auto"/>
              <w:right w:val="single" w:sz="8" w:space="0" w:color="auto"/>
            </w:tcBorders>
            <w:shd w:val="clear" w:color="auto" w:fill="auto"/>
            <w:vAlign w:val="center"/>
            <w:hideMark/>
          </w:tcPr>
          <w:p w14:paraId="04931023" w14:textId="484453CB" w:rsidR="00AD5EB7" w:rsidRPr="004D30C1" w:rsidRDefault="006904CB" w:rsidP="00756B06">
            <w:pPr>
              <w:jc w:val="center"/>
              <w:rPr>
                <w:color w:val="000000"/>
                <w:sz w:val="22"/>
                <w:szCs w:val="22"/>
                <w:lang w:val="lt-LT"/>
              </w:rPr>
            </w:pPr>
            <w:r>
              <w:rPr>
                <w:color w:val="000000"/>
                <w:sz w:val="22"/>
                <w:szCs w:val="22"/>
                <w:lang w:val="lt-LT"/>
              </w:rPr>
              <w:t>31136</w:t>
            </w:r>
          </w:p>
        </w:tc>
        <w:tc>
          <w:tcPr>
            <w:tcW w:w="1302" w:type="dxa"/>
            <w:tcBorders>
              <w:top w:val="nil"/>
              <w:left w:val="nil"/>
              <w:bottom w:val="single" w:sz="8" w:space="0" w:color="auto"/>
              <w:right w:val="single" w:sz="8" w:space="0" w:color="auto"/>
            </w:tcBorders>
            <w:shd w:val="clear" w:color="auto" w:fill="auto"/>
            <w:vAlign w:val="center"/>
            <w:hideMark/>
          </w:tcPr>
          <w:p w14:paraId="18DECEDB" w14:textId="73E78259" w:rsidR="00AD5EB7" w:rsidRPr="004D30C1" w:rsidRDefault="006904CB" w:rsidP="00756B06">
            <w:pPr>
              <w:jc w:val="center"/>
              <w:rPr>
                <w:color w:val="000000"/>
                <w:sz w:val="22"/>
                <w:szCs w:val="22"/>
                <w:lang w:val="lt-LT"/>
              </w:rPr>
            </w:pPr>
            <w:r>
              <w:rPr>
                <w:color w:val="000000"/>
                <w:sz w:val="22"/>
                <w:szCs w:val="22"/>
                <w:lang w:val="lt-LT"/>
              </w:rPr>
              <w:t>50651</w:t>
            </w:r>
          </w:p>
        </w:tc>
        <w:tc>
          <w:tcPr>
            <w:tcW w:w="1182" w:type="dxa"/>
            <w:tcBorders>
              <w:top w:val="nil"/>
              <w:left w:val="nil"/>
              <w:bottom w:val="single" w:sz="8" w:space="0" w:color="auto"/>
              <w:right w:val="single" w:sz="8" w:space="0" w:color="auto"/>
            </w:tcBorders>
            <w:shd w:val="clear" w:color="auto" w:fill="auto"/>
            <w:vAlign w:val="center"/>
            <w:hideMark/>
          </w:tcPr>
          <w:p w14:paraId="36B26D9E"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982" w:type="dxa"/>
            <w:tcBorders>
              <w:top w:val="nil"/>
              <w:left w:val="nil"/>
              <w:bottom w:val="single" w:sz="8" w:space="0" w:color="auto"/>
              <w:right w:val="single" w:sz="8" w:space="0" w:color="auto"/>
            </w:tcBorders>
            <w:shd w:val="clear" w:color="auto" w:fill="auto"/>
            <w:vAlign w:val="center"/>
            <w:hideMark/>
          </w:tcPr>
          <w:p w14:paraId="762419DE" w14:textId="72DD5B20" w:rsidR="00AD5EB7" w:rsidRPr="004D30C1" w:rsidRDefault="006904CB" w:rsidP="00632293">
            <w:pPr>
              <w:jc w:val="center"/>
              <w:rPr>
                <w:color w:val="000000"/>
                <w:sz w:val="22"/>
                <w:szCs w:val="22"/>
                <w:lang w:val="lt-LT"/>
              </w:rPr>
            </w:pPr>
            <w:r>
              <w:rPr>
                <w:color w:val="000000"/>
                <w:sz w:val="22"/>
                <w:szCs w:val="22"/>
                <w:lang w:val="lt-LT"/>
              </w:rPr>
              <w:t>6</w:t>
            </w:r>
            <w:r w:rsidR="003E1F10">
              <w:rPr>
                <w:color w:val="000000"/>
                <w:sz w:val="22"/>
                <w:szCs w:val="22"/>
                <w:lang w:val="lt-LT"/>
              </w:rPr>
              <w:t>5435</w:t>
            </w:r>
          </w:p>
        </w:tc>
        <w:tc>
          <w:tcPr>
            <w:tcW w:w="1282" w:type="dxa"/>
            <w:tcBorders>
              <w:top w:val="nil"/>
              <w:left w:val="nil"/>
              <w:bottom w:val="single" w:sz="8" w:space="0" w:color="auto"/>
              <w:right w:val="single" w:sz="8" w:space="0" w:color="auto"/>
            </w:tcBorders>
            <w:shd w:val="clear" w:color="auto" w:fill="auto"/>
            <w:vAlign w:val="center"/>
            <w:hideMark/>
          </w:tcPr>
          <w:p w14:paraId="620140D3" w14:textId="73883CF7" w:rsidR="00AD5EB7" w:rsidRPr="004D30C1" w:rsidRDefault="003E1F10" w:rsidP="00756B06">
            <w:pPr>
              <w:jc w:val="center"/>
              <w:rPr>
                <w:color w:val="000000"/>
                <w:sz w:val="22"/>
                <w:szCs w:val="22"/>
                <w:lang w:val="lt-LT"/>
              </w:rPr>
            </w:pPr>
            <w:r>
              <w:rPr>
                <w:color w:val="000000"/>
                <w:sz w:val="22"/>
                <w:szCs w:val="22"/>
                <w:lang w:val="lt-LT"/>
              </w:rPr>
              <w:t>65305</w:t>
            </w:r>
          </w:p>
        </w:tc>
        <w:tc>
          <w:tcPr>
            <w:tcW w:w="1317" w:type="dxa"/>
            <w:tcBorders>
              <w:top w:val="nil"/>
              <w:left w:val="nil"/>
              <w:bottom w:val="single" w:sz="8" w:space="0" w:color="auto"/>
              <w:right w:val="single" w:sz="8" w:space="0" w:color="auto"/>
            </w:tcBorders>
            <w:shd w:val="clear" w:color="auto" w:fill="auto"/>
            <w:vAlign w:val="center"/>
            <w:hideMark/>
          </w:tcPr>
          <w:p w14:paraId="6520BD23" w14:textId="16E1C792" w:rsidR="00AD5EB7" w:rsidRPr="004D30C1" w:rsidRDefault="006904CB">
            <w:pPr>
              <w:jc w:val="right"/>
              <w:rPr>
                <w:color w:val="000000"/>
                <w:sz w:val="22"/>
                <w:szCs w:val="22"/>
                <w:lang w:val="lt-LT"/>
              </w:rPr>
            </w:pPr>
            <w:r>
              <w:rPr>
                <w:color w:val="000000"/>
                <w:sz w:val="22"/>
                <w:szCs w:val="22"/>
                <w:lang w:val="lt-LT"/>
              </w:rPr>
              <w:t>1</w:t>
            </w:r>
            <w:r w:rsidR="003E1F10">
              <w:rPr>
                <w:color w:val="000000"/>
                <w:sz w:val="22"/>
                <w:szCs w:val="22"/>
                <w:lang w:val="lt-LT"/>
              </w:rPr>
              <w:t>6352</w:t>
            </w:r>
          </w:p>
        </w:tc>
      </w:tr>
      <w:tr w:rsidR="00AD5EB7" w:rsidRPr="004D30C1" w14:paraId="7F47E08B" w14:textId="77777777" w:rsidTr="006904CB">
        <w:trPr>
          <w:trHeight w:val="525"/>
          <w:jc w:val="center"/>
        </w:trPr>
        <w:tc>
          <w:tcPr>
            <w:tcW w:w="540" w:type="dxa"/>
            <w:tcBorders>
              <w:top w:val="nil"/>
              <w:left w:val="nil"/>
              <w:bottom w:val="nil"/>
              <w:right w:val="nil"/>
            </w:tcBorders>
            <w:shd w:val="clear" w:color="auto" w:fill="auto"/>
            <w:noWrap/>
            <w:vAlign w:val="bottom"/>
            <w:hideMark/>
          </w:tcPr>
          <w:p w14:paraId="35CA1307" w14:textId="77777777" w:rsidR="00AD5EB7" w:rsidRPr="004D30C1" w:rsidRDefault="00AD5EB7">
            <w:pPr>
              <w:jc w:val="right"/>
              <w:rPr>
                <w:color w:val="000000"/>
                <w:sz w:val="22"/>
                <w:szCs w:val="22"/>
                <w:lang w:val="lt-LT"/>
              </w:rPr>
            </w:pPr>
          </w:p>
        </w:tc>
        <w:tc>
          <w:tcPr>
            <w:tcW w:w="669" w:type="dxa"/>
            <w:tcBorders>
              <w:top w:val="nil"/>
              <w:left w:val="single" w:sz="8" w:space="0" w:color="auto"/>
              <w:bottom w:val="single" w:sz="8" w:space="0" w:color="auto"/>
              <w:right w:val="single" w:sz="8" w:space="0" w:color="auto"/>
            </w:tcBorders>
            <w:shd w:val="clear" w:color="auto" w:fill="auto"/>
            <w:vAlign w:val="center"/>
            <w:hideMark/>
          </w:tcPr>
          <w:p w14:paraId="2448B2A2" w14:textId="77777777" w:rsidR="00AD5EB7" w:rsidRPr="004D30C1" w:rsidRDefault="00AD5EB7">
            <w:pPr>
              <w:jc w:val="center"/>
              <w:rPr>
                <w:color w:val="000000"/>
                <w:sz w:val="22"/>
                <w:szCs w:val="22"/>
                <w:lang w:val="lt-LT"/>
              </w:rPr>
            </w:pPr>
            <w:r w:rsidRPr="004D30C1">
              <w:rPr>
                <w:color w:val="000000"/>
                <w:sz w:val="22"/>
                <w:szCs w:val="22"/>
                <w:lang w:val="lt-LT"/>
              </w:rPr>
              <w:t>2.</w:t>
            </w:r>
          </w:p>
        </w:tc>
        <w:tc>
          <w:tcPr>
            <w:tcW w:w="2024" w:type="dxa"/>
            <w:tcBorders>
              <w:top w:val="nil"/>
              <w:left w:val="nil"/>
              <w:bottom w:val="single" w:sz="8" w:space="0" w:color="auto"/>
              <w:right w:val="single" w:sz="8" w:space="0" w:color="auto"/>
            </w:tcBorders>
            <w:shd w:val="clear" w:color="auto" w:fill="auto"/>
            <w:vAlign w:val="center"/>
            <w:hideMark/>
          </w:tcPr>
          <w:p w14:paraId="13F9C872" w14:textId="77777777" w:rsidR="00AD5EB7" w:rsidRPr="004D30C1" w:rsidRDefault="00AD5EB7">
            <w:pPr>
              <w:rPr>
                <w:color w:val="000000"/>
                <w:sz w:val="22"/>
                <w:szCs w:val="22"/>
                <w:lang w:val="lt-LT"/>
              </w:rPr>
            </w:pPr>
            <w:r w:rsidRPr="004D30C1">
              <w:rPr>
                <w:color w:val="000000"/>
                <w:sz w:val="22"/>
                <w:szCs w:val="22"/>
                <w:lang w:val="lt-LT"/>
              </w:rPr>
              <w:t>Turtas, išskyrus pinigus</w:t>
            </w:r>
          </w:p>
        </w:tc>
        <w:tc>
          <w:tcPr>
            <w:tcW w:w="1423" w:type="dxa"/>
            <w:tcBorders>
              <w:top w:val="nil"/>
              <w:left w:val="nil"/>
              <w:bottom w:val="single" w:sz="8" w:space="0" w:color="auto"/>
              <w:right w:val="single" w:sz="8" w:space="0" w:color="auto"/>
            </w:tcBorders>
            <w:shd w:val="clear" w:color="auto" w:fill="auto"/>
            <w:vAlign w:val="center"/>
            <w:hideMark/>
          </w:tcPr>
          <w:p w14:paraId="708B7DDA"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1302" w:type="dxa"/>
            <w:tcBorders>
              <w:top w:val="nil"/>
              <w:left w:val="nil"/>
              <w:bottom w:val="single" w:sz="8" w:space="0" w:color="auto"/>
              <w:right w:val="single" w:sz="8" w:space="0" w:color="auto"/>
            </w:tcBorders>
            <w:shd w:val="clear" w:color="auto" w:fill="auto"/>
            <w:vAlign w:val="center"/>
            <w:hideMark/>
          </w:tcPr>
          <w:p w14:paraId="3267F621"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1182" w:type="dxa"/>
            <w:tcBorders>
              <w:top w:val="nil"/>
              <w:left w:val="nil"/>
              <w:bottom w:val="single" w:sz="8" w:space="0" w:color="auto"/>
              <w:right w:val="single" w:sz="8" w:space="0" w:color="auto"/>
            </w:tcBorders>
            <w:shd w:val="clear" w:color="auto" w:fill="auto"/>
            <w:vAlign w:val="center"/>
            <w:hideMark/>
          </w:tcPr>
          <w:p w14:paraId="595A130C"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982" w:type="dxa"/>
            <w:tcBorders>
              <w:top w:val="nil"/>
              <w:left w:val="nil"/>
              <w:bottom w:val="single" w:sz="8" w:space="0" w:color="auto"/>
              <w:right w:val="single" w:sz="8" w:space="0" w:color="auto"/>
            </w:tcBorders>
            <w:shd w:val="clear" w:color="auto" w:fill="auto"/>
            <w:vAlign w:val="center"/>
            <w:hideMark/>
          </w:tcPr>
          <w:p w14:paraId="6F99A300"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1282" w:type="dxa"/>
            <w:tcBorders>
              <w:top w:val="nil"/>
              <w:left w:val="nil"/>
              <w:bottom w:val="single" w:sz="8" w:space="0" w:color="auto"/>
              <w:right w:val="single" w:sz="8" w:space="0" w:color="auto"/>
            </w:tcBorders>
            <w:shd w:val="clear" w:color="auto" w:fill="auto"/>
            <w:vAlign w:val="center"/>
            <w:hideMark/>
          </w:tcPr>
          <w:p w14:paraId="740F2990" w14:textId="77777777" w:rsidR="00AD5EB7" w:rsidRPr="004D30C1" w:rsidRDefault="00AD5EB7">
            <w:pPr>
              <w:jc w:val="right"/>
              <w:rPr>
                <w:color w:val="000000"/>
                <w:sz w:val="22"/>
                <w:szCs w:val="22"/>
                <w:lang w:val="lt-LT"/>
              </w:rPr>
            </w:pPr>
            <w:r w:rsidRPr="004D30C1">
              <w:rPr>
                <w:color w:val="000000"/>
                <w:sz w:val="22"/>
                <w:szCs w:val="22"/>
                <w:lang w:val="lt-LT"/>
              </w:rPr>
              <w:t> </w:t>
            </w:r>
          </w:p>
        </w:tc>
        <w:tc>
          <w:tcPr>
            <w:tcW w:w="1317" w:type="dxa"/>
            <w:tcBorders>
              <w:top w:val="nil"/>
              <w:left w:val="nil"/>
              <w:bottom w:val="single" w:sz="8" w:space="0" w:color="auto"/>
              <w:right w:val="single" w:sz="8" w:space="0" w:color="auto"/>
            </w:tcBorders>
            <w:shd w:val="clear" w:color="auto" w:fill="auto"/>
            <w:vAlign w:val="center"/>
            <w:hideMark/>
          </w:tcPr>
          <w:p w14:paraId="04BA6F2E" w14:textId="77777777" w:rsidR="00AD5EB7" w:rsidRPr="004D30C1" w:rsidRDefault="00AD5EB7">
            <w:pPr>
              <w:jc w:val="right"/>
              <w:rPr>
                <w:color w:val="000000"/>
                <w:sz w:val="22"/>
                <w:szCs w:val="22"/>
                <w:lang w:val="lt-LT"/>
              </w:rPr>
            </w:pPr>
            <w:r w:rsidRPr="004D30C1">
              <w:rPr>
                <w:color w:val="000000"/>
                <w:sz w:val="22"/>
                <w:szCs w:val="22"/>
                <w:lang w:val="lt-LT"/>
              </w:rPr>
              <w:t> </w:t>
            </w:r>
          </w:p>
        </w:tc>
      </w:tr>
      <w:tr w:rsidR="00AD5EB7" w:rsidRPr="004D30C1" w14:paraId="0B65F2A8" w14:textId="77777777" w:rsidTr="006904CB">
        <w:trPr>
          <w:trHeight w:val="300"/>
          <w:jc w:val="center"/>
        </w:trPr>
        <w:tc>
          <w:tcPr>
            <w:tcW w:w="540" w:type="dxa"/>
            <w:tcBorders>
              <w:top w:val="nil"/>
              <w:left w:val="nil"/>
              <w:bottom w:val="nil"/>
              <w:right w:val="nil"/>
            </w:tcBorders>
            <w:shd w:val="clear" w:color="auto" w:fill="auto"/>
            <w:noWrap/>
            <w:vAlign w:val="bottom"/>
            <w:hideMark/>
          </w:tcPr>
          <w:p w14:paraId="037E347A" w14:textId="77777777" w:rsidR="00AD5EB7" w:rsidRPr="004D30C1" w:rsidRDefault="00AD5EB7">
            <w:pPr>
              <w:jc w:val="right"/>
              <w:rPr>
                <w:color w:val="000000"/>
                <w:sz w:val="22"/>
                <w:szCs w:val="22"/>
                <w:lang w:val="lt-LT"/>
              </w:rPr>
            </w:pP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1BAFE917" w14:textId="77777777" w:rsidR="00AD5EB7" w:rsidRPr="004D30C1" w:rsidRDefault="00AD5EB7">
            <w:pPr>
              <w:jc w:val="center"/>
              <w:rPr>
                <w:color w:val="000000"/>
                <w:sz w:val="22"/>
                <w:szCs w:val="22"/>
                <w:lang w:val="lt-LT"/>
              </w:rPr>
            </w:pPr>
            <w:r w:rsidRPr="004D30C1">
              <w:rPr>
                <w:color w:val="000000"/>
                <w:sz w:val="22"/>
                <w:szCs w:val="22"/>
                <w:lang w:val="lt-LT"/>
              </w:rPr>
              <w:t>3.</w:t>
            </w:r>
          </w:p>
        </w:tc>
        <w:tc>
          <w:tcPr>
            <w:tcW w:w="2024" w:type="dxa"/>
            <w:tcBorders>
              <w:top w:val="nil"/>
              <w:left w:val="nil"/>
              <w:bottom w:val="nil"/>
              <w:right w:val="single" w:sz="8" w:space="0" w:color="auto"/>
            </w:tcBorders>
            <w:shd w:val="clear" w:color="auto" w:fill="auto"/>
            <w:vAlign w:val="center"/>
            <w:hideMark/>
          </w:tcPr>
          <w:p w14:paraId="468DD6BF" w14:textId="77777777" w:rsidR="00AD5EB7" w:rsidRPr="004D30C1" w:rsidRDefault="00AD5EB7">
            <w:pPr>
              <w:rPr>
                <w:color w:val="000000"/>
                <w:sz w:val="22"/>
                <w:szCs w:val="22"/>
                <w:lang w:val="lt-LT"/>
              </w:rPr>
            </w:pPr>
            <w:r w:rsidRPr="004D30C1">
              <w:rPr>
                <w:color w:val="000000"/>
                <w:sz w:val="22"/>
                <w:szCs w:val="22"/>
                <w:lang w:val="lt-LT"/>
              </w:rPr>
              <w:t xml:space="preserve">Parama, panaudota </w:t>
            </w:r>
          </w:p>
        </w:tc>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14:paraId="4A742A7D" w14:textId="77777777" w:rsidR="00AD5EB7" w:rsidRPr="004D30C1" w:rsidRDefault="00AD5EB7">
            <w:pPr>
              <w:jc w:val="center"/>
              <w:rPr>
                <w:color w:val="000000"/>
                <w:sz w:val="22"/>
                <w:szCs w:val="22"/>
                <w:lang w:val="lt-LT"/>
              </w:rPr>
            </w:pPr>
            <w:r w:rsidRPr="004D30C1">
              <w:rPr>
                <w:color w:val="000000"/>
                <w:sz w:val="22"/>
                <w:szCs w:val="22"/>
                <w:lang w:val="lt-LT"/>
              </w:rPr>
              <w:t>X</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hideMark/>
          </w:tcPr>
          <w:p w14:paraId="658ED3BA" w14:textId="77777777" w:rsidR="00AD5EB7" w:rsidRPr="004D30C1" w:rsidRDefault="00AD5EB7">
            <w:pPr>
              <w:jc w:val="center"/>
              <w:rPr>
                <w:color w:val="000000"/>
                <w:sz w:val="22"/>
                <w:szCs w:val="22"/>
                <w:lang w:val="lt-LT"/>
              </w:rPr>
            </w:pPr>
            <w:r w:rsidRPr="004D30C1">
              <w:rPr>
                <w:color w:val="000000"/>
                <w:sz w:val="22"/>
                <w:szCs w:val="22"/>
                <w:lang w:val="lt-LT"/>
              </w:rPr>
              <w:t>X</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14:paraId="335D6A00" w14:textId="77777777" w:rsidR="00AD5EB7" w:rsidRPr="004D30C1" w:rsidRDefault="00AD5EB7">
            <w:pPr>
              <w:jc w:val="center"/>
              <w:rPr>
                <w:color w:val="000000"/>
                <w:sz w:val="22"/>
                <w:szCs w:val="22"/>
                <w:lang w:val="lt-LT"/>
              </w:rPr>
            </w:pPr>
            <w:r w:rsidRPr="004D30C1">
              <w:rPr>
                <w:color w:val="000000"/>
                <w:sz w:val="22"/>
                <w:szCs w:val="22"/>
                <w:lang w:val="lt-LT"/>
              </w:rPr>
              <w:t> </w:t>
            </w:r>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14:paraId="21B85D44" w14:textId="77777777" w:rsidR="00AD5EB7" w:rsidRPr="004D30C1" w:rsidRDefault="00AD5EB7">
            <w:pPr>
              <w:jc w:val="center"/>
              <w:rPr>
                <w:color w:val="000000"/>
                <w:sz w:val="22"/>
                <w:szCs w:val="22"/>
                <w:lang w:val="lt-LT"/>
              </w:rPr>
            </w:pPr>
            <w:r w:rsidRPr="004D30C1">
              <w:rPr>
                <w:color w:val="000000"/>
                <w:sz w:val="22"/>
                <w:szCs w:val="22"/>
                <w:lang w:val="lt-LT"/>
              </w:rPr>
              <w:t>X</w:t>
            </w:r>
          </w:p>
        </w:tc>
        <w:tc>
          <w:tcPr>
            <w:tcW w:w="1282" w:type="dxa"/>
            <w:vMerge w:val="restart"/>
            <w:tcBorders>
              <w:top w:val="nil"/>
              <w:left w:val="single" w:sz="8" w:space="0" w:color="auto"/>
              <w:bottom w:val="single" w:sz="8" w:space="0" w:color="000000"/>
              <w:right w:val="single" w:sz="8" w:space="0" w:color="auto"/>
            </w:tcBorders>
            <w:shd w:val="clear" w:color="auto" w:fill="auto"/>
            <w:vAlign w:val="center"/>
            <w:hideMark/>
          </w:tcPr>
          <w:p w14:paraId="38DEB652" w14:textId="77777777" w:rsidR="00AD5EB7" w:rsidRPr="004D30C1" w:rsidRDefault="00AD5EB7">
            <w:pPr>
              <w:jc w:val="center"/>
              <w:rPr>
                <w:color w:val="000000"/>
                <w:sz w:val="22"/>
                <w:szCs w:val="22"/>
                <w:lang w:val="lt-LT"/>
              </w:rPr>
            </w:pPr>
            <w:r w:rsidRPr="004D30C1">
              <w:rPr>
                <w:color w:val="000000"/>
                <w:sz w:val="22"/>
                <w:szCs w:val="22"/>
                <w:lang w:val="lt-LT"/>
              </w:rPr>
              <w:t>X</w:t>
            </w:r>
          </w:p>
        </w:tc>
        <w:tc>
          <w:tcPr>
            <w:tcW w:w="1317" w:type="dxa"/>
            <w:vMerge w:val="restart"/>
            <w:tcBorders>
              <w:top w:val="nil"/>
              <w:left w:val="single" w:sz="8" w:space="0" w:color="auto"/>
              <w:bottom w:val="single" w:sz="8" w:space="0" w:color="000000"/>
              <w:right w:val="single" w:sz="8" w:space="0" w:color="auto"/>
            </w:tcBorders>
            <w:shd w:val="clear" w:color="auto" w:fill="auto"/>
            <w:vAlign w:val="center"/>
            <w:hideMark/>
          </w:tcPr>
          <w:p w14:paraId="53053F9B" w14:textId="77777777" w:rsidR="00AD5EB7" w:rsidRPr="004D30C1" w:rsidRDefault="00AD5EB7">
            <w:pPr>
              <w:jc w:val="center"/>
              <w:rPr>
                <w:color w:val="000000"/>
                <w:sz w:val="22"/>
                <w:szCs w:val="22"/>
                <w:lang w:val="lt-LT"/>
              </w:rPr>
            </w:pPr>
            <w:r w:rsidRPr="004D30C1">
              <w:rPr>
                <w:color w:val="000000"/>
                <w:sz w:val="22"/>
                <w:szCs w:val="22"/>
                <w:lang w:val="lt-LT"/>
              </w:rPr>
              <w:t>X</w:t>
            </w:r>
          </w:p>
        </w:tc>
      </w:tr>
      <w:tr w:rsidR="00AD5EB7" w:rsidRPr="004D30C1" w14:paraId="4C2FB36C" w14:textId="77777777" w:rsidTr="006904CB">
        <w:trPr>
          <w:trHeight w:val="525"/>
          <w:jc w:val="center"/>
        </w:trPr>
        <w:tc>
          <w:tcPr>
            <w:tcW w:w="540" w:type="dxa"/>
            <w:tcBorders>
              <w:top w:val="nil"/>
              <w:left w:val="nil"/>
              <w:bottom w:val="nil"/>
              <w:right w:val="nil"/>
            </w:tcBorders>
            <w:shd w:val="clear" w:color="auto" w:fill="auto"/>
            <w:noWrap/>
            <w:vAlign w:val="bottom"/>
            <w:hideMark/>
          </w:tcPr>
          <w:p w14:paraId="611AC63C" w14:textId="77777777" w:rsidR="00AD5EB7" w:rsidRPr="004D30C1" w:rsidRDefault="00AD5EB7">
            <w:pPr>
              <w:jc w:val="center"/>
              <w:rPr>
                <w:color w:val="000000"/>
                <w:sz w:val="22"/>
                <w:szCs w:val="22"/>
                <w:lang w:val="lt-LT"/>
              </w:rPr>
            </w:pPr>
          </w:p>
        </w:tc>
        <w:tc>
          <w:tcPr>
            <w:tcW w:w="669" w:type="dxa"/>
            <w:vMerge/>
            <w:tcBorders>
              <w:top w:val="nil"/>
              <w:left w:val="single" w:sz="8" w:space="0" w:color="auto"/>
              <w:bottom w:val="single" w:sz="8" w:space="0" w:color="000000"/>
              <w:right w:val="single" w:sz="8" w:space="0" w:color="auto"/>
            </w:tcBorders>
            <w:vAlign w:val="center"/>
            <w:hideMark/>
          </w:tcPr>
          <w:p w14:paraId="5B33D645" w14:textId="77777777" w:rsidR="00AD5EB7" w:rsidRPr="004D30C1" w:rsidRDefault="00AD5EB7">
            <w:pPr>
              <w:rPr>
                <w:color w:val="000000"/>
                <w:sz w:val="22"/>
                <w:szCs w:val="22"/>
                <w:lang w:val="lt-LT"/>
              </w:rPr>
            </w:pPr>
          </w:p>
        </w:tc>
        <w:tc>
          <w:tcPr>
            <w:tcW w:w="2024" w:type="dxa"/>
            <w:tcBorders>
              <w:top w:val="nil"/>
              <w:left w:val="nil"/>
              <w:bottom w:val="single" w:sz="8" w:space="0" w:color="auto"/>
              <w:right w:val="single" w:sz="8" w:space="0" w:color="auto"/>
            </w:tcBorders>
            <w:shd w:val="clear" w:color="auto" w:fill="auto"/>
            <w:vAlign w:val="center"/>
            <w:hideMark/>
          </w:tcPr>
          <w:p w14:paraId="6EAFF32C" w14:textId="77777777" w:rsidR="00AD5EB7" w:rsidRPr="004D30C1" w:rsidRDefault="00AD5EB7">
            <w:pPr>
              <w:rPr>
                <w:color w:val="000000"/>
                <w:sz w:val="22"/>
                <w:szCs w:val="22"/>
                <w:lang w:val="lt-LT"/>
              </w:rPr>
            </w:pPr>
            <w:r w:rsidRPr="004D30C1">
              <w:rPr>
                <w:color w:val="000000"/>
                <w:sz w:val="22"/>
                <w:szCs w:val="22"/>
                <w:lang w:val="lt-LT"/>
              </w:rPr>
              <w:t xml:space="preserve">neliečiamajam kapitalui formuoti </w:t>
            </w:r>
          </w:p>
        </w:tc>
        <w:tc>
          <w:tcPr>
            <w:tcW w:w="1423" w:type="dxa"/>
            <w:vMerge/>
            <w:tcBorders>
              <w:top w:val="nil"/>
              <w:left w:val="single" w:sz="8" w:space="0" w:color="auto"/>
              <w:bottom w:val="single" w:sz="8" w:space="0" w:color="000000"/>
              <w:right w:val="single" w:sz="8" w:space="0" w:color="auto"/>
            </w:tcBorders>
            <w:vAlign w:val="center"/>
            <w:hideMark/>
          </w:tcPr>
          <w:p w14:paraId="6F10E494" w14:textId="77777777" w:rsidR="00AD5EB7" w:rsidRPr="004D30C1" w:rsidRDefault="00AD5EB7">
            <w:pPr>
              <w:rPr>
                <w:color w:val="000000"/>
                <w:sz w:val="22"/>
                <w:szCs w:val="22"/>
                <w:lang w:val="lt-LT"/>
              </w:rPr>
            </w:pPr>
          </w:p>
        </w:tc>
        <w:tc>
          <w:tcPr>
            <w:tcW w:w="1302" w:type="dxa"/>
            <w:vMerge/>
            <w:tcBorders>
              <w:top w:val="nil"/>
              <w:left w:val="single" w:sz="8" w:space="0" w:color="auto"/>
              <w:bottom w:val="single" w:sz="8" w:space="0" w:color="000000"/>
              <w:right w:val="single" w:sz="8" w:space="0" w:color="auto"/>
            </w:tcBorders>
            <w:vAlign w:val="center"/>
            <w:hideMark/>
          </w:tcPr>
          <w:p w14:paraId="761DFCDF" w14:textId="77777777" w:rsidR="00AD5EB7" w:rsidRPr="004D30C1" w:rsidRDefault="00AD5EB7">
            <w:pPr>
              <w:rPr>
                <w:color w:val="000000"/>
                <w:sz w:val="22"/>
                <w:szCs w:val="22"/>
                <w:lang w:val="lt-LT"/>
              </w:rPr>
            </w:pPr>
          </w:p>
        </w:tc>
        <w:tc>
          <w:tcPr>
            <w:tcW w:w="1182" w:type="dxa"/>
            <w:vMerge/>
            <w:tcBorders>
              <w:top w:val="nil"/>
              <w:left w:val="single" w:sz="8" w:space="0" w:color="auto"/>
              <w:bottom w:val="single" w:sz="8" w:space="0" w:color="000000"/>
              <w:right w:val="single" w:sz="8" w:space="0" w:color="auto"/>
            </w:tcBorders>
            <w:vAlign w:val="center"/>
            <w:hideMark/>
          </w:tcPr>
          <w:p w14:paraId="777AE1A2" w14:textId="77777777" w:rsidR="00AD5EB7" w:rsidRPr="004D30C1" w:rsidRDefault="00AD5EB7">
            <w:pPr>
              <w:rPr>
                <w:color w:val="000000"/>
                <w:sz w:val="22"/>
                <w:szCs w:val="22"/>
                <w:lang w:val="lt-LT"/>
              </w:rPr>
            </w:pPr>
          </w:p>
        </w:tc>
        <w:tc>
          <w:tcPr>
            <w:tcW w:w="982" w:type="dxa"/>
            <w:vMerge/>
            <w:tcBorders>
              <w:top w:val="nil"/>
              <w:left w:val="single" w:sz="8" w:space="0" w:color="auto"/>
              <w:bottom w:val="single" w:sz="8" w:space="0" w:color="000000"/>
              <w:right w:val="single" w:sz="8" w:space="0" w:color="auto"/>
            </w:tcBorders>
            <w:vAlign w:val="center"/>
            <w:hideMark/>
          </w:tcPr>
          <w:p w14:paraId="402EEFF9" w14:textId="77777777" w:rsidR="00AD5EB7" w:rsidRPr="004D30C1" w:rsidRDefault="00AD5EB7">
            <w:pPr>
              <w:rPr>
                <w:color w:val="000000"/>
                <w:sz w:val="22"/>
                <w:szCs w:val="22"/>
                <w:lang w:val="lt-LT"/>
              </w:rPr>
            </w:pPr>
          </w:p>
        </w:tc>
        <w:tc>
          <w:tcPr>
            <w:tcW w:w="1282" w:type="dxa"/>
            <w:vMerge/>
            <w:tcBorders>
              <w:top w:val="nil"/>
              <w:left w:val="single" w:sz="8" w:space="0" w:color="auto"/>
              <w:bottom w:val="single" w:sz="8" w:space="0" w:color="000000"/>
              <w:right w:val="single" w:sz="8" w:space="0" w:color="auto"/>
            </w:tcBorders>
            <w:vAlign w:val="center"/>
            <w:hideMark/>
          </w:tcPr>
          <w:p w14:paraId="63B9017D" w14:textId="77777777" w:rsidR="00AD5EB7" w:rsidRPr="004D30C1" w:rsidRDefault="00AD5EB7">
            <w:pPr>
              <w:rPr>
                <w:color w:val="000000"/>
                <w:sz w:val="22"/>
                <w:szCs w:val="22"/>
                <w:lang w:val="lt-LT"/>
              </w:rPr>
            </w:pPr>
          </w:p>
        </w:tc>
        <w:tc>
          <w:tcPr>
            <w:tcW w:w="1317" w:type="dxa"/>
            <w:vMerge/>
            <w:tcBorders>
              <w:top w:val="nil"/>
              <w:left w:val="single" w:sz="8" w:space="0" w:color="auto"/>
              <w:bottom w:val="single" w:sz="8" w:space="0" w:color="000000"/>
              <w:right w:val="single" w:sz="8" w:space="0" w:color="auto"/>
            </w:tcBorders>
            <w:vAlign w:val="center"/>
            <w:hideMark/>
          </w:tcPr>
          <w:p w14:paraId="4B7B170A" w14:textId="77777777" w:rsidR="00AD5EB7" w:rsidRPr="004D30C1" w:rsidRDefault="00AD5EB7">
            <w:pPr>
              <w:rPr>
                <w:color w:val="000000"/>
                <w:sz w:val="22"/>
                <w:szCs w:val="22"/>
                <w:lang w:val="lt-LT"/>
              </w:rPr>
            </w:pPr>
          </w:p>
        </w:tc>
      </w:tr>
      <w:tr w:rsidR="00AD5EB7" w:rsidRPr="004D30C1" w14:paraId="668C4D61" w14:textId="77777777" w:rsidTr="006904CB">
        <w:trPr>
          <w:trHeight w:val="330"/>
          <w:jc w:val="center"/>
        </w:trPr>
        <w:tc>
          <w:tcPr>
            <w:tcW w:w="540" w:type="dxa"/>
            <w:tcBorders>
              <w:top w:val="nil"/>
              <w:left w:val="nil"/>
              <w:bottom w:val="nil"/>
              <w:right w:val="nil"/>
            </w:tcBorders>
            <w:shd w:val="clear" w:color="auto" w:fill="auto"/>
            <w:noWrap/>
            <w:vAlign w:val="bottom"/>
            <w:hideMark/>
          </w:tcPr>
          <w:p w14:paraId="5D031970" w14:textId="77777777" w:rsidR="00AD5EB7" w:rsidRPr="004D30C1" w:rsidRDefault="00AD5EB7">
            <w:pPr>
              <w:rPr>
                <w:color w:val="000000"/>
                <w:sz w:val="22"/>
                <w:szCs w:val="22"/>
                <w:lang w:val="lt-LT"/>
              </w:rPr>
            </w:pPr>
          </w:p>
        </w:tc>
        <w:tc>
          <w:tcPr>
            <w:tcW w:w="669" w:type="dxa"/>
            <w:tcBorders>
              <w:top w:val="nil"/>
              <w:left w:val="single" w:sz="8" w:space="0" w:color="auto"/>
              <w:bottom w:val="single" w:sz="8" w:space="0" w:color="auto"/>
              <w:right w:val="single" w:sz="8" w:space="0" w:color="auto"/>
            </w:tcBorders>
            <w:shd w:val="clear" w:color="auto" w:fill="auto"/>
            <w:vAlign w:val="center"/>
            <w:hideMark/>
          </w:tcPr>
          <w:p w14:paraId="5AF3CA68" w14:textId="77777777" w:rsidR="00AD5EB7" w:rsidRPr="004D30C1" w:rsidRDefault="00AD5EB7">
            <w:pPr>
              <w:jc w:val="center"/>
              <w:rPr>
                <w:color w:val="000000"/>
                <w:sz w:val="22"/>
                <w:szCs w:val="22"/>
                <w:lang w:val="lt-LT"/>
              </w:rPr>
            </w:pPr>
            <w:r w:rsidRPr="004D30C1">
              <w:rPr>
                <w:color w:val="000000"/>
                <w:sz w:val="22"/>
                <w:szCs w:val="22"/>
                <w:lang w:val="lt-LT"/>
              </w:rPr>
              <w:t>4.</w:t>
            </w:r>
          </w:p>
        </w:tc>
        <w:tc>
          <w:tcPr>
            <w:tcW w:w="2024" w:type="dxa"/>
            <w:tcBorders>
              <w:top w:val="nil"/>
              <w:left w:val="nil"/>
              <w:bottom w:val="single" w:sz="8" w:space="0" w:color="auto"/>
              <w:right w:val="single" w:sz="8" w:space="0" w:color="auto"/>
            </w:tcBorders>
            <w:shd w:val="clear" w:color="auto" w:fill="auto"/>
            <w:vAlign w:val="center"/>
            <w:hideMark/>
          </w:tcPr>
          <w:p w14:paraId="55A8E720" w14:textId="77777777" w:rsidR="00AD5EB7" w:rsidRPr="004D30C1" w:rsidRDefault="00AD5EB7">
            <w:pPr>
              <w:rPr>
                <w:color w:val="000000"/>
                <w:sz w:val="22"/>
                <w:szCs w:val="22"/>
                <w:lang w:val="lt-LT"/>
              </w:rPr>
            </w:pPr>
            <w:r w:rsidRPr="004D30C1">
              <w:rPr>
                <w:color w:val="000000"/>
                <w:sz w:val="22"/>
                <w:szCs w:val="22"/>
                <w:lang w:val="lt-LT"/>
              </w:rPr>
              <w:t>Iš viso</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78D51" w14:textId="77777777" w:rsidR="00AD5EB7" w:rsidRPr="004D30C1" w:rsidRDefault="00AD5EB7">
            <w:pPr>
              <w:rPr>
                <w:sz w:val="22"/>
                <w:szCs w:val="22"/>
                <w:lang w:val="lt-LT"/>
              </w:rPr>
            </w:pPr>
            <w:r w:rsidRPr="004D30C1">
              <w:rPr>
                <w:sz w:val="22"/>
                <w:szCs w:val="22"/>
                <w:lang w:val="lt-LT"/>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5BB53C55" w14:textId="77777777" w:rsidR="00AD5EB7" w:rsidRPr="004D30C1" w:rsidRDefault="00AD5EB7">
            <w:pPr>
              <w:rPr>
                <w:sz w:val="22"/>
                <w:szCs w:val="22"/>
                <w:lang w:val="lt-LT"/>
              </w:rPr>
            </w:pPr>
            <w:r w:rsidRPr="004D30C1">
              <w:rPr>
                <w:sz w:val="22"/>
                <w:szCs w:val="22"/>
                <w:lang w:val="lt-LT"/>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52D875E6" w14:textId="77777777" w:rsidR="00AD5EB7" w:rsidRPr="004D30C1" w:rsidRDefault="00AD5EB7">
            <w:pPr>
              <w:rPr>
                <w:sz w:val="22"/>
                <w:szCs w:val="22"/>
                <w:lang w:val="lt-LT"/>
              </w:rPr>
            </w:pPr>
            <w:r w:rsidRPr="004D30C1">
              <w:rPr>
                <w:sz w:val="22"/>
                <w:szCs w:val="22"/>
                <w:lang w:val="lt-LT"/>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552FDD68" w14:textId="77777777" w:rsidR="00AD5EB7" w:rsidRPr="004D30C1" w:rsidRDefault="00AD5EB7">
            <w:pPr>
              <w:rPr>
                <w:sz w:val="22"/>
                <w:szCs w:val="22"/>
                <w:lang w:val="lt-LT"/>
              </w:rPr>
            </w:pPr>
            <w:r w:rsidRPr="004D30C1">
              <w:rPr>
                <w:sz w:val="22"/>
                <w:szCs w:val="22"/>
                <w:lang w:val="lt-LT"/>
              </w:rPr>
              <w:t> </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284DCB5B" w14:textId="77777777" w:rsidR="00AD5EB7" w:rsidRPr="004D30C1" w:rsidRDefault="00AD5EB7">
            <w:pPr>
              <w:rPr>
                <w:sz w:val="22"/>
                <w:szCs w:val="22"/>
                <w:lang w:val="lt-LT"/>
              </w:rPr>
            </w:pPr>
            <w:r w:rsidRPr="004D30C1">
              <w:rPr>
                <w:sz w:val="22"/>
                <w:szCs w:val="22"/>
                <w:lang w:val="lt-LT"/>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B7F1D1A" w14:textId="77777777" w:rsidR="00AD5EB7" w:rsidRPr="004D30C1" w:rsidRDefault="00AD5EB7">
            <w:pPr>
              <w:rPr>
                <w:sz w:val="22"/>
                <w:szCs w:val="22"/>
                <w:lang w:val="lt-LT"/>
              </w:rPr>
            </w:pPr>
            <w:r w:rsidRPr="004D30C1">
              <w:rPr>
                <w:sz w:val="22"/>
                <w:szCs w:val="22"/>
                <w:lang w:val="lt-LT"/>
              </w:rPr>
              <w:t> </w:t>
            </w:r>
          </w:p>
        </w:tc>
      </w:tr>
      <w:tr w:rsidR="00AD5EB7" w:rsidRPr="004D30C1" w14:paraId="4FD3FAD0" w14:textId="77777777" w:rsidTr="006904CB">
        <w:trPr>
          <w:trHeight w:val="300"/>
          <w:jc w:val="center"/>
        </w:trPr>
        <w:tc>
          <w:tcPr>
            <w:tcW w:w="540" w:type="dxa"/>
            <w:tcBorders>
              <w:top w:val="nil"/>
              <w:left w:val="nil"/>
              <w:bottom w:val="nil"/>
              <w:right w:val="nil"/>
            </w:tcBorders>
            <w:shd w:val="clear" w:color="auto" w:fill="auto"/>
            <w:noWrap/>
            <w:vAlign w:val="bottom"/>
            <w:hideMark/>
          </w:tcPr>
          <w:p w14:paraId="2F816166" w14:textId="77777777" w:rsidR="00AD5EB7" w:rsidRPr="004D30C1" w:rsidRDefault="00AD5EB7">
            <w:pPr>
              <w:rPr>
                <w:sz w:val="22"/>
                <w:szCs w:val="22"/>
                <w:lang w:val="lt-LT"/>
              </w:rPr>
            </w:pPr>
          </w:p>
        </w:tc>
        <w:tc>
          <w:tcPr>
            <w:tcW w:w="10181" w:type="dxa"/>
            <w:gridSpan w:val="8"/>
            <w:tcBorders>
              <w:top w:val="nil"/>
              <w:left w:val="nil"/>
              <w:bottom w:val="nil"/>
              <w:right w:val="nil"/>
            </w:tcBorders>
            <w:shd w:val="clear" w:color="auto" w:fill="auto"/>
            <w:noWrap/>
            <w:vAlign w:val="center"/>
            <w:hideMark/>
          </w:tcPr>
          <w:p w14:paraId="118253C2" w14:textId="77777777" w:rsidR="00AD5EB7" w:rsidRPr="004D30C1" w:rsidRDefault="00AD5EB7">
            <w:pPr>
              <w:rPr>
                <w:color w:val="000000"/>
                <w:sz w:val="22"/>
                <w:szCs w:val="22"/>
                <w:lang w:val="lt-LT"/>
              </w:rPr>
            </w:pPr>
            <w:r w:rsidRPr="004D30C1">
              <w:rPr>
                <w:color w:val="000000"/>
                <w:sz w:val="22"/>
                <w:szCs w:val="22"/>
                <w:lang w:val="lt-LT"/>
              </w:rPr>
              <w:t xml:space="preserve">* Pinigais gauta parama panaudota ilgalaikiam turtui įsigyti ar neliečiamajam kapitalui formuoti arba parduotas </w:t>
            </w:r>
          </w:p>
        </w:tc>
      </w:tr>
      <w:tr w:rsidR="00AD5EB7" w:rsidRPr="004D30C1" w14:paraId="7A36BA79" w14:textId="77777777" w:rsidTr="006904CB">
        <w:trPr>
          <w:trHeight w:val="300"/>
          <w:jc w:val="center"/>
        </w:trPr>
        <w:tc>
          <w:tcPr>
            <w:tcW w:w="540" w:type="dxa"/>
            <w:tcBorders>
              <w:top w:val="nil"/>
              <w:left w:val="nil"/>
              <w:bottom w:val="nil"/>
              <w:right w:val="nil"/>
            </w:tcBorders>
            <w:shd w:val="clear" w:color="auto" w:fill="auto"/>
            <w:noWrap/>
            <w:vAlign w:val="bottom"/>
            <w:hideMark/>
          </w:tcPr>
          <w:p w14:paraId="1249E664" w14:textId="77777777" w:rsidR="00AD5EB7" w:rsidRPr="004D30C1" w:rsidRDefault="00AD5EB7">
            <w:pPr>
              <w:rPr>
                <w:color w:val="000000"/>
                <w:sz w:val="22"/>
                <w:szCs w:val="22"/>
                <w:lang w:val="lt-LT"/>
              </w:rPr>
            </w:pPr>
          </w:p>
        </w:tc>
        <w:tc>
          <w:tcPr>
            <w:tcW w:w="4116" w:type="dxa"/>
            <w:gridSpan w:val="3"/>
            <w:tcBorders>
              <w:top w:val="nil"/>
              <w:left w:val="nil"/>
              <w:bottom w:val="nil"/>
              <w:right w:val="nil"/>
            </w:tcBorders>
            <w:shd w:val="clear" w:color="auto" w:fill="auto"/>
            <w:noWrap/>
            <w:vAlign w:val="center"/>
            <w:hideMark/>
          </w:tcPr>
          <w:p w14:paraId="3818423A" w14:textId="77777777" w:rsidR="00AD5EB7" w:rsidRPr="004D30C1" w:rsidRDefault="00AD5EB7">
            <w:pPr>
              <w:rPr>
                <w:color w:val="000000"/>
                <w:sz w:val="22"/>
                <w:szCs w:val="22"/>
                <w:lang w:val="lt-LT"/>
              </w:rPr>
            </w:pPr>
            <w:r w:rsidRPr="004D30C1">
              <w:rPr>
                <w:color w:val="000000"/>
                <w:sz w:val="22"/>
                <w:szCs w:val="22"/>
                <w:lang w:val="lt-LT"/>
              </w:rPr>
              <w:t xml:space="preserve">    kaip parama gautas turtas, išskyrus pinigus.</w:t>
            </w:r>
          </w:p>
        </w:tc>
        <w:tc>
          <w:tcPr>
            <w:tcW w:w="1302" w:type="dxa"/>
            <w:tcBorders>
              <w:top w:val="nil"/>
              <w:left w:val="nil"/>
              <w:bottom w:val="nil"/>
              <w:right w:val="nil"/>
            </w:tcBorders>
            <w:shd w:val="clear" w:color="auto" w:fill="auto"/>
            <w:noWrap/>
            <w:vAlign w:val="bottom"/>
            <w:hideMark/>
          </w:tcPr>
          <w:p w14:paraId="15B171E1" w14:textId="77777777" w:rsidR="00AD5EB7" w:rsidRPr="004D30C1" w:rsidRDefault="00AD5EB7">
            <w:pPr>
              <w:rPr>
                <w:color w:val="000000"/>
                <w:sz w:val="22"/>
                <w:szCs w:val="22"/>
                <w:lang w:val="lt-LT"/>
              </w:rPr>
            </w:pPr>
          </w:p>
        </w:tc>
        <w:tc>
          <w:tcPr>
            <w:tcW w:w="1182" w:type="dxa"/>
            <w:tcBorders>
              <w:top w:val="nil"/>
              <w:left w:val="nil"/>
              <w:bottom w:val="nil"/>
              <w:right w:val="nil"/>
            </w:tcBorders>
            <w:shd w:val="clear" w:color="auto" w:fill="auto"/>
            <w:noWrap/>
            <w:vAlign w:val="bottom"/>
            <w:hideMark/>
          </w:tcPr>
          <w:p w14:paraId="536A912A" w14:textId="77777777" w:rsidR="00AD5EB7" w:rsidRPr="004D30C1" w:rsidRDefault="00AD5EB7">
            <w:pPr>
              <w:rPr>
                <w:sz w:val="22"/>
                <w:szCs w:val="22"/>
                <w:lang w:val="lt-LT"/>
              </w:rPr>
            </w:pPr>
          </w:p>
        </w:tc>
        <w:tc>
          <w:tcPr>
            <w:tcW w:w="982" w:type="dxa"/>
            <w:tcBorders>
              <w:top w:val="nil"/>
              <w:left w:val="nil"/>
              <w:bottom w:val="nil"/>
              <w:right w:val="nil"/>
            </w:tcBorders>
            <w:shd w:val="clear" w:color="auto" w:fill="auto"/>
            <w:noWrap/>
            <w:vAlign w:val="bottom"/>
            <w:hideMark/>
          </w:tcPr>
          <w:p w14:paraId="3A4FDC96" w14:textId="77777777" w:rsidR="00AD5EB7" w:rsidRPr="004D30C1" w:rsidRDefault="00AD5EB7">
            <w:pPr>
              <w:rPr>
                <w:sz w:val="22"/>
                <w:szCs w:val="22"/>
                <w:lang w:val="lt-LT"/>
              </w:rPr>
            </w:pPr>
          </w:p>
        </w:tc>
        <w:tc>
          <w:tcPr>
            <w:tcW w:w="1282" w:type="dxa"/>
            <w:tcBorders>
              <w:top w:val="nil"/>
              <w:left w:val="nil"/>
              <w:bottom w:val="nil"/>
              <w:right w:val="nil"/>
            </w:tcBorders>
            <w:shd w:val="clear" w:color="auto" w:fill="auto"/>
            <w:noWrap/>
            <w:vAlign w:val="bottom"/>
            <w:hideMark/>
          </w:tcPr>
          <w:p w14:paraId="24CE48A6" w14:textId="77777777" w:rsidR="00AD5EB7" w:rsidRPr="004D30C1" w:rsidRDefault="00AD5EB7">
            <w:pPr>
              <w:rPr>
                <w:sz w:val="22"/>
                <w:szCs w:val="22"/>
                <w:lang w:val="lt-LT"/>
              </w:rPr>
            </w:pPr>
          </w:p>
        </w:tc>
        <w:tc>
          <w:tcPr>
            <w:tcW w:w="1317" w:type="dxa"/>
            <w:tcBorders>
              <w:top w:val="nil"/>
              <w:left w:val="nil"/>
              <w:bottom w:val="nil"/>
              <w:right w:val="nil"/>
            </w:tcBorders>
            <w:shd w:val="clear" w:color="auto" w:fill="auto"/>
            <w:noWrap/>
            <w:vAlign w:val="bottom"/>
            <w:hideMark/>
          </w:tcPr>
          <w:p w14:paraId="18C5E033" w14:textId="77777777" w:rsidR="00AD5EB7" w:rsidRPr="004D30C1" w:rsidRDefault="00AD5EB7">
            <w:pPr>
              <w:rPr>
                <w:sz w:val="22"/>
                <w:szCs w:val="22"/>
                <w:lang w:val="lt-LT"/>
              </w:rPr>
            </w:pPr>
          </w:p>
        </w:tc>
      </w:tr>
    </w:tbl>
    <w:p w14:paraId="209CABC5" w14:textId="77777777" w:rsidR="00AD5EB7" w:rsidRDefault="00AD5EB7" w:rsidP="006933C9">
      <w:pPr>
        <w:pStyle w:val="prastasiniatinklio"/>
        <w:spacing w:before="0" w:beforeAutospacing="0" w:after="60" w:afterAutospacing="0" w:line="276" w:lineRule="auto"/>
        <w:ind w:left="720"/>
        <w:jc w:val="both"/>
        <w:rPr>
          <w:sz w:val="20"/>
          <w:szCs w:val="20"/>
          <w:lang w:val="lt-LT"/>
        </w:rPr>
      </w:pPr>
    </w:p>
    <w:p w14:paraId="2B2C9340"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p w14:paraId="3F000482"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p w14:paraId="36275C96"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p w14:paraId="6996F873"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p w14:paraId="555FE390"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p w14:paraId="44F0C202"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p w14:paraId="0521EC27"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p w14:paraId="594B2C23" w14:textId="77777777" w:rsidR="006904CB" w:rsidRDefault="006904CB" w:rsidP="006933C9">
      <w:pPr>
        <w:pStyle w:val="prastasiniatinklio"/>
        <w:spacing w:before="0" w:beforeAutospacing="0" w:after="60" w:afterAutospacing="0" w:line="276" w:lineRule="auto"/>
        <w:ind w:left="720"/>
        <w:jc w:val="both"/>
        <w:rPr>
          <w:sz w:val="20"/>
          <w:szCs w:val="20"/>
          <w:lang w:val="lt-LT"/>
        </w:rPr>
      </w:pPr>
    </w:p>
    <w:p w14:paraId="7712598C" w14:textId="77777777" w:rsidR="00A74A98" w:rsidRPr="00A86DB9" w:rsidRDefault="00A74A98" w:rsidP="00A74A98">
      <w:pPr>
        <w:ind w:left="93"/>
        <w:jc w:val="center"/>
        <w:rPr>
          <w:color w:val="000000"/>
          <w:sz w:val="22"/>
          <w:szCs w:val="22"/>
        </w:rPr>
      </w:pPr>
      <w:r w:rsidRPr="00A86DB9">
        <w:rPr>
          <w:b/>
          <w:bCs/>
          <w:color w:val="000000"/>
          <w:sz w:val="22"/>
          <w:szCs w:val="22"/>
          <w:lang w:val="lt-LT"/>
        </w:rPr>
        <w:lastRenderedPageBreak/>
        <w:t>(Informacijos apie</w:t>
      </w:r>
      <w:r>
        <w:rPr>
          <w:b/>
          <w:bCs/>
          <w:color w:val="000000"/>
          <w:sz w:val="22"/>
          <w:szCs w:val="22"/>
          <w:lang w:val="lt-LT"/>
        </w:rPr>
        <w:t xml:space="preserve"> </w:t>
      </w:r>
      <w:r w:rsidRPr="00A86DB9">
        <w:rPr>
          <w:b/>
          <w:bCs/>
          <w:color w:val="000000"/>
          <w:sz w:val="22"/>
          <w:szCs w:val="22"/>
          <w:lang w:val="lt-LT"/>
        </w:rPr>
        <w:t>per ataskaitinį laikotarpį suteiktą labdarą ir paramą pateikimo forma)</w:t>
      </w:r>
    </w:p>
    <w:p w14:paraId="16023BE9" w14:textId="33E91F92" w:rsidR="00A74A98" w:rsidRDefault="00A74A98" w:rsidP="00A74A98">
      <w:pPr>
        <w:jc w:val="center"/>
        <w:rPr>
          <w:color w:val="000000"/>
          <w:sz w:val="20"/>
          <w:szCs w:val="20"/>
        </w:rPr>
      </w:pPr>
      <w:bookmarkStart w:id="1" w:name="part_a2ad0e51ef6a4796834c67c1175f5f86"/>
      <w:bookmarkEnd w:id="1"/>
    </w:p>
    <w:p w14:paraId="6EC10A6C" w14:textId="77777777" w:rsidR="00A74A98" w:rsidRDefault="00A74A98" w:rsidP="00A74A98">
      <w:pPr>
        <w:jc w:val="center"/>
        <w:rPr>
          <w:color w:val="000000"/>
        </w:rPr>
      </w:pPr>
      <w:r>
        <w:rPr>
          <w:b/>
          <w:bCs/>
          <w:color w:val="000000"/>
          <w:lang w:val="lt-LT"/>
        </w:rPr>
        <w:t>PER ATASKAITINĮ LAIKOTARPĮ SUTEIKTA LABDARA IR PARAMA</w:t>
      </w:r>
    </w:p>
    <w:p w14:paraId="7EB9B496" w14:textId="1FAE5AC2" w:rsidR="00A74A98" w:rsidRPr="006904CB" w:rsidRDefault="00A74A98" w:rsidP="00A74A98">
      <w:pPr>
        <w:ind w:firstLine="720"/>
        <w:jc w:val="center"/>
        <w:rPr>
          <w:color w:val="000000"/>
          <w:sz w:val="12"/>
          <w:szCs w:val="12"/>
        </w:rPr>
      </w:pPr>
    </w:p>
    <w:p w14:paraId="200A2DB9" w14:textId="77777777" w:rsidR="00A74A98" w:rsidRDefault="00A74A98" w:rsidP="00A74A98">
      <w:pPr>
        <w:ind w:left="10080" w:firstLine="720"/>
        <w:jc w:val="center"/>
        <w:rPr>
          <w:color w:val="000000"/>
        </w:rPr>
      </w:pPr>
      <w:r>
        <w:rPr>
          <w:color w:val="000000"/>
          <w:sz w:val="20"/>
          <w:szCs w:val="20"/>
          <w:lang w:val="lt-LT"/>
        </w:rPr>
        <w:t>(</w:t>
      </w:r>
      <w:r>
        <w:rPr>
          <w:color w:val="000000"/>
          <w:lang w:val="lt-LT"/>
        </w:rPr>
        <w:t>e</w:t>
      </w:r>
      <w:r>
        <w:rPr>
          <w:color w:val="000000"/>
          <w:lang w:val="sq-AL"/>
        </w:rPr>
        <w:t>urais)</w:t>
      </w:r>
    </w:p>
    <w:tbl>
      <w:tblPr>
        <w:tblW w:w="0" w:type="auto"/>
        <w:tblInd w:w="392" w:type="dxa"/>
        <w:tblCellMar>
          <w:left w:w="0" w:type="dxa"/>
          <w:right w:w="0" w:type="dxa"/>
        </w:tblCellMar>
        <w:tblLook w:val="04A0" w:firstRow="1" w:lastRow="0" w:firstColumn="1" w:lastColumn="0" w:noHBand="0" w:noVBand="1"/>
      </w:tblPr>
      <w:tblGrid>
        <w:gridCol w:w="693"/>
        <w:gridCol w:w="2704"/>
        <w:gridCol w:w="2318"/>
        <w:gridCol w:w="1461"/>
        <w:gridCol w:w="1889"/>
        <w:gridCol w:w="2176"/>
        <w:gridCol w:w="1919"/>
      </w:tblGrid>
      <w:tr w:rsidR="00A74A98" w14:paraId="128BDDE7" w14:textId="77777777" w:rsidTr="00730BF6">
        <w:tc>
          <w:tcPr>
            <w:tcW w:w="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8E860" w14:textId="77777777" w:rsidR="00A74A98" w:rsidRDefault="00A74A98" w:rsidP="00730BF6">
            <w:r>
              <w:rPr>
                <w:b/>
                <w:bCs/>
                <w:sz w:val="20"/>
                <w:szCs w:val="20"/>
                <w:lang w:val="lt-LT"/>
              </w:rPr>
              <w:t>Eilės Nr.</w:t>
            </w:r>
          </w:p>
        </w:tc>
        <w:tc>
          <w:tcPr>
            <w:tcW w:w="50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7805E" w14:textId="77777777" w:rsidR="00A74A98" w:rsidRDefault="00A74A98" w:rsidP="00730BF6">
            <w:pPr>
              <w:jc w:val="center"/>
            </w:pPr>
            <w:r>
              <w:rPr>
                <w:b/>
                <w:bCs/>
                <w:sz w:val="20"/>
                <w:szCs w:val="20"/>
                <w:lang w:val="lt-LT"/>
              </w:rPr>
              <w:t>Suteiktos labdaros, paramos gavėjas</w:t>
            </w:r>
          </w:p>
        </w:tc>
        <w:tc>
          <w:tcPr>
            <w:tcW w:w="744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479A8" w14:textId="77777777" w:rsidR="00A74A98" w:rsidRDefault="00A74A98" w:rsidP="00730BF6">
            <w:pPr>
              <w:jc w:val="center"/>
            </w:pPr>
            <w:r>
              <w:rPr>
                <w:b/>
                <w:bCs/>
                <w:sz w:val="20"/>
                <w:szCs w:val="20"/>
                <w:lang w:val="lt-LT"/>
              </w:rPr>
              <w:t>Suteiktos labdaros, paramos dalykas</w:t>
            </w:r>
          </w:p>
        </w:tc>
      </w:tr>
      <w:tr w:rsidR="00A74A98" w14:paraId="384494D1" w14:textId="77777777" w:rsidTr="00730BF6">
        <w:tc>
          <w:tcPr>
            <w:tcW w:w="0" w:type="auto"/>
            <w:vMerge/>
            <w:tcBorders>
              <w:top w:val="single" w:sz="8" w:space="0" w:color="auto"/>
              <w:left w:val="single" w:sz="8" w:space="0" w:color="auto"/>
              <w:bottom w:val="single" w:sz="8" w:space="0" w:color="auto"/>
              <w:right w:val="single" w:sz="8" w:space="0" w:color="auto"/>
            </w:tcBorders>
            <w:vAlign w:val="center"/>
            <w:hideMark/>
          </w:tcPr>
          <w:p w14:paraId="1ACC9F6B" w14:textId="77777777" w:rsidR="00A74A98" w:rsidRDefault="00A74A98" w:rsidP="00730BF6"/>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370C7DB3" w14:textId="77777777" w:rsidR="00A74A98" w:rsidRDefault="00A74A98" w:rsidP="00730BF6">
            <w:pPr>
              <w:jc w:val="center"/>
            </w:pPr>
            <w:r>
              <w:rPr>
                <w:b/>
                <w:bCs/>
                <w:sz w:val="20"/>
                <w:szCs w:val="20"/>
                <w:lang w:val="lt-LT"/>
              </w:rPr>
              <w:t>Pavadinimas</w:t>
            </w: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14:paraId="753F0DD9" w14:textId="77777777" w:rsidR="00A74A98" w:rsidRDefault="00A74A98" w:rsidP="00730BF6">
            <w:pPr>
              <w:jc w:val="center"/>
            </w:pPr>
            <w:r>
              <w:rPr>
                <w:b/>
                <w:bCs/>
                <w:sz w:val="20"/>
                <w:szCs w:val="20"/>
                <w:lang w:val="lt-LT"/>
              </w:rPr>
              <w:t>Kodas, buveinė (adresas)</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14:paraId="0F032529" w14:textId="77777777" w:rsidR="00A74A98" w:rsidRDefault="00A74A98" w:rsidP="00730BF6">
            <w:pPr>
              <w:jc w:val="center"/>
            </w:pPr>
            <w:r>
              <w:rPr>
                <w:b/>
                <w:bCs/>
                <w:sz w:val="20"/>
                <w:szCs w:val="20"/>
                <w:lang w:val="lt-LT"/>
              </w:rPr>
              <w:t>Pinigais</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14:paraId="06B55BF5" w14:textId="77777777" w:rsidR="00A74A98" w:rsidRDefault="00A74A98" w:rsidP="00730BF6">
            <w:pPr>
              <w:jc w:val="center"/>
            </w:pPr>
            <w:r>
              <w:rPr>
                <w:b/>
                <w:bCs/>
                <w:sz w:val="20"/>
                <w:szCs w:val="20"/>
                <w:lang w:val="lt-LT"/>
              </w:rPr>
              <w:t>Turtu, išskyrus pinigus</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7695731C" w14:textId="77777777" w:rsidR="00A74A98" w:rsidRDefault="00A74A98" w:rsidP="00730BF6">
            <w:pPr>
              <w:jc w:val="center"/>
            </w:pPr>
            <w:r>
              <w:rPr>
                <w:b/>
                <w:bCs/>
                <w:sz w:val="20"/>
                <w:szCs w:val="20"/>
                <w:lang w:val="lt-LT"/>
              </w:rPr>
              <w:t>Paslaugomis**</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5E6DE059" w14:textId="77777777" w:rsidR="00A74A98" w:rsidRDefault="00A74A98" w:rsidP="00730BF6">
            <w:pPr>
              <w:jc w:val="center"/>
            </w:pPr>
            <w:r>
              <w:rPr>
                <w:b/>
                <w:bCs/>
                <w:sz w:val="20"/>
                <w:szCs w:val="20"/>
                <w:lang w:val="lt-LT"/>
              </w:rPr>
              <w:t>Turto panauda***</w:t>
            </w:r>
          </w:p>
        </w:tc>
      </w:tr>
      <w:tr w:rsidR="00A74A98" w14:paraId="049A4311" w14:textId="77777777" w:rsidTr="00730BF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DF1A4" w14:textId="77777777" w:rsidR="00A74A98" w:rsidRDefault="00A74A98" w:rsidP="00730BF6">
            <w:pPr>
              <w:jc w:val="center"/>
            </w:pPr>
            <w:r>
              <w:rPr>
                <w:sz w:val="20"/>
                <w:szCs w:val="20"/>
                <w:lang w:val="lt-LT"/>
              </w:rPr>
              <w:t>1</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43FBE0A4" w14:textId="77777777" w:rsidR="00A74A98" w:rsidRDefault="00A74A98" w:rsidP="00730BF6">
            <w:pPr>
              <w:jc w:val="center"/>
            </w:pPr>
            <w:r>
              <w:rPr>
                <w:sz w:val="20"/>
                <w:szCs w:val="20"/>
                <w:lang w:val="lt-LT"/>
              </w:rPr>
              <w:t>2</w:t>
            </w: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14:paraId="30E5D908" w14:textId="77777777" w:rsidR="00A74A98" w:rsidRDefault="00A74A98" w:rsidP="00730BF6">
            <w:pPr>
              <w:jc w:val="center"/>
            </w:pPr>
            <w:r>
              <w:rPr>
                <w:sz w:val="20"/>
                <w:szCs w:val="20"/>
                <w:lang w:val="lt-LT"/>
              </w:rPr>
              <w:t>3</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14:paraId="7CC3DF7E" w14:textId="77777777" w:rsidR="00A74A98" w:rsidRDefault="00A74A98" w:rsidP="00730BF6">
            <w:pPr>
              <w:jc w:val="center"/>
            </w:pPr>
            <w:r>
              <w:rPr>
                <w:sz w:val="20"/>
                <w:szCs w:val="20"/>
                <w:lang w:val="lt-LT"/>
              </w:rPr>
              <w:t>4</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14:paraId="0161F1F1" w14:textId="77777777" w:rsidR="00A74A98" w:rsidRDefault="00A74A98" w:rsidP="00730BF6">
            <w:pPr>
              <w:jc w:val="center"/>
            </w:pPr>
            <w:r>
              <w:rPr>
                <w:sz w:val="20"/>
                <w:szCs w:val="20"/>
                <w:lang w:val="lt-LT"/>
              </w:rPr>
              <w:t>5</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258B661F" w14:textId="77777777" w:rsidR="00A74A98" w:rsidRDefault="00A74A98" w:rsidP="00730BF6">
            <w:pPr>
              <w:jc w:val="center"/>
            </w:pPr>
            <w:r>
              <w:rPr>
                <w:sz w:val="20"/>
                <w:szCs w:val="20"/>
                <w:lang w:val="lt-LT"/>
              </w:rPr>
              <w:t>6</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6FD9763F" w14:textId="77777777" w:rsidR="00A74A98" w:rsidRDefault="00A74A98" w:rsidP="00730BF6">
            <w:pPr>
              <w:jc w:val="center"/>
            </w:pPr>
            <w:r>
              <w:rPr>
                <w:sz w:val="20"/>
                <w:szCs w:val="20"/>
                <w:lang w:val="lt-LT"/>
              </w:rPr>
              <w:t>7</w:t>
            </w:r>
          </w:p>
        </w:tc>
      </w:tr>
      <w:tr w:rsidR="00A74A98" w14:paraId="382A5AB9" w14:textId="77777777" w:rsidTr="00730BF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B9BE6" w14:textId="77777777" w:rsidR="00A74A98" w:rsidRDefault="00A74A98" w:rsidP="00730BF6">
            <w:pPr>
              <w:jc w:val="center"/>
            </w:pPr>
            <w:r>
              <w:rPr>
                <w:sz w:val="20"/>
                <w:szCs w:val="20"/>
                <w:lang w:val="lt-LT"/>
              </w:rPr>
              <w:t>1.</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31688D4A" w14:textId="77777777" w:rsidR="00A74A98" w:rsidRPr="00A86DB9" w:rsidRDefault="00A74A98" w:rsidP="00730BF6">
            <w:r w:rsidRPr="00A86DB9">
              <w:rPr>
                <w:lang w:val="lt-LT"/>
              </w:rPr>
              <w:t>Juridiniai asmenys</w:t>
            </w: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14:paraId="13011558" w14:textId="77777777" w:rsidR="00A74A98" w:rsidRDefault="00A74A98" w:rsidP="00730BF6">
            <w:r>
              <w:rPr>
                <w:sz w:val="20"/>
                <w:szCs w:val="20"/>
                <w:lang w:val="lt-LT"/>
              </w:rPr>
              <w:t> </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C930F" w14:textId="3019D8BD" w:rsidR="00A74A98" w:rsidRDefault="005E65EA" w:rsidP="00730BF6">
            <w:pPr>
              <w:jc w:val="center"/>
            </w:pPr>
            <w:r>
              <w:t>130</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14:paraId="30C261DE" w14:textId="77777777" w:rsidR="00A74A98" w:rsidRDefault="00A74A98" w:rsidP="00730BF6">
            <w:r>
              <w:rPr>
                <w:sz w:val="20"/>
                <w:szCs w:val="20"/>
                <w:lang w:val="lt-LT"/>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2C315D10" w14:textId="77777777" w:rsidR="00A74A98" w:rsidRDefault="00A74A98" w:rsidP="00730BF6">
            <w:r>
              <w:rPr>
                <w:sz w:val="20"/>
                <w:szCs w:val="20"/>
                <w:lang w:val="lt-LT"/>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7CCBF95D" w14:textId="77777777" w:rsidR="00A74A98" w:rsidRDefault="00A74A98" w:rsidP="00730BF6">
            <w:r>
              <w:rPr>
                <w:sz w:val="20"/>
                <w:szCs w:val="20"/>
                <w:lang w:val="lt-LT"/>
              </w:rPr>
              <w:t> </w:t>
            </w:r>
          </w:p>
        </w:tc>
      </w:tr>
      <w:tr w:rsidR="00A74A98" w14:paraId="14FA10FF" w14:textId="77777777" w:rsidTr="00730BF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74173" w14:textId="77777777" w:rsidR="00A74A98" w:rsidRDefault="00A74A98" w:rsidP="00730BF6">
            <w:pPr>
              <w:ind w:left="176"/>
            </w:pPr>
            <w:r>
              <w:rPr>
                <w:sz w:val="20"/>
                <w:szCs w:val="20"/>
                <w:lang w:val="lt-LT"/>
              </w:rPr>
              <w:t>1.1.</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01C6B53E" w14:textId="65684F9B" w:rsidR="00A74A98" w:rsidRDefault="006904CB" w:rsidP="00730BF6">
            <w:proofErr w:type="spellStart"/>
            <w:r w:rsidRPr="006904CB">
              <w:t>Lietuvos</w:t>
            </w:r>
            <w:proofErr w:type="spellEnd"/>
            <w:r w:rsidRPr="006904CB">
              <w:t xml:space="preserve"> </w:t>
            </w:r>
            <w:proofErr w:type="spellStart"/>
            <w:r w:rsidRPr="006904CB">
              <w:t>sporto</w:t>
            </w:r>
            <w:proofErr w:type="spellEnd"/>
            <w:r w:rsidRPr="006904CB">
              <w:t xml:space="preserve"> </w:t>
            </w:r>
            <w:proofErr w:type="spellStart"/>
            <w:r w:rsidRPr="006904CB">
              <w:t>federacijų</w:t>
            </w:r>
            <w:proofErr w:type="spellEnd"/>
            <w:r w:rsidRPr="006904CB">
              <w:t xml:space="preserve"> </w:t>
            </w:r>
            <w:proofErr w:type="spellStart"/>
            <w:r w:rsidRPr="006904CB">
              <w:t>sąjunga</w:t>
            </w:r>
            <w:proofErr w:type="spellEnd"/>
          </w:p>
        </w:tc>
        <w:tc>
          <w:tcPr>
            <w:tcW w:w="2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3C48B" w14:textId="7E8D07AF" w:rsidR="00A74A98" w:rsidRPr="005E65EA" w:rsidRDefault="00A74A98" w:rsidP="00730BF6">
            <w:pPr>
              <w:jc w:val="center"/>
              <w:rPr>
                <w:sz w:val="22"/>
                <w:szCs w:val="22"/>
              </w:rPr>
            </w:pPr>
            <w:proofErr w:type="spellStart"/>
            <w:r w:rsidRPr="005E65EA">
              <w:rPr>
                <w:sz w:val="22"/>
                <w:szCs w:val="22"/>
              </w:rPr>
              <w:t>Įm.k</w:t>
            </w:r>
            <w:proofErr w:type="spellEnd"/>
            <w:r w:rsidRPr="005E65EA">
              <w:rPr>
                <w:sz w:val="22"/>
                <w:szCs w:val="22"/>
              </w:rPr>
              <w:t xml:space="preserve">. </w:t>
            </w:r>
            <w:r w:rsidR="006904CB" w:rsidRPr="005E65EA">
              <w:rPr>
                <w:color w:val="000000"/>
                <w:sz w:val="22"/>
                <w:szCs w:val="22"/>
                <w:shd w:val="clear" w:color="auto" w:fill="FAFAFA"/>
              </w:rPr>
              <w:t>191595733</w:t>
            </w:r>
          </w:p>
          <w:p w14:paraId="56A0F8C1" w14:textId="77777777" w:rsidR="005E65EA" w:rsidRDefault="006904CB" w:rsidP="005E65EA">
            <w:pPr>
              <w:jc w:val="center"/>
              <w:rPr>
                <w:color w:val="000000"/>
                <w:sz w:val="22"/>
                <w:szCs w:val="22"/>
                <w:shd w:val="clear" w:color="auto" w:fill="FAFAFA"/>
              </w:rPr>
            </w:pPr>
            <w:proofErr w:type="spellStart"/>
            <w:r w:rsidRPr="005E65EA">
              <w:rPr>
                <w:color w:val="000000"/>
                <w:sz w:val="22"/>
                <w:szCs w:val="22"/>
                <w:shd w:val="clear" w:color="auto" w:fill="FAFAFA"/>
              </w:rPr>
              <w:t>Žemaitės</w:t>
            </w:r>
            <w:proofErr w:type="spellEnd"/>
            <w:r w:rsidRPr="005E65EA">
              <w:rPr>
                <w:color w:val="000000"/>
                <w:sz w:val="22"/>
                <w:szCs w:val="22"/>
                <w:shd w:val="clear" w:color="auto" w:fill="FAFAFA"/>
              </w:rPr>
              <w:t xml:space="preserve"> g. 6,</w:t>
            </w:r>
          </w:p>
          <w:p w14:paraId="2E4336CA" w14:textId="4864F772" w:rsidR="00A74A98" w:rsidRPr="00A86DB9" w:rsidRDefault="006904CB" w:rsidP="005E65EA">
            <w:pPr>
              <w:jc w:val="center"/>
              <w:rPr>
                <w:sz w:val="22"/>
                <w:szCs w:val="22"/>
              </w:rPr>
            </w:pPr>
            <w:r w:rsidRPr="005E65EA">
              <w:rPr>
                <w:color w:val="000000"/>
                <w:sz w:val="22"/>
                <w:szCs w:val="22"/>
                <w:shd w:val="clear" w:color="auto" w:fill="FAFAFA"/>
              </w:rPr>
              <w:t>LT-03117</w:t>
            </w:r>
            <w:r w:rsidR="00A74A98" w:rsidRPr="005E65EA">
              <w:rPr>
                <w:sz w:val="22"/>
                <w:szCs w:val="22"/>
              </w:rPr>
              <w:t>,</w:t>
            </w:r>
            <w:r w:rsidR="00B011E3">
              <w:rPr>
                <w:sz w:val="22"/>
                <w:szCs w:val="22"/>
              </w:rPr>
              <w:t xml:space="preserve"> </w:t>
            </w:r>
            <w:r w:rsidR="005E65EA" w:rsidRPr="005E65EA">
              <w:rPr>
                <w:sz w:val="22"/>
                <w:szCs w:val="22"/>
              </w:rPr>
              <w:t>Vilnius</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99DE6" w14:textId="59CBCB9B" w:rsidR="00A74A98" w:rsidRPr="00A86DB9" w:rsidRDefault="005E65EA" w:rsidP="00730BF6">
            <w:pPr>
              <w:jc w:val="right"/>
              <w:rPr>
                <w:sz w:val="22"/>
                <w:szCs w:val="22"/>
              </w:rPr>
            </w:pPr>
            <w:r>
              <w:rPr>
                <w:sz w:val="22"/>
                <w:szCs w:val="22"/>
              </w:rPr>
              <w:t>130</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14:paraId="174B7B71" w14:textId="77777777" w:rsidR="00A74A98" w:rsidRDefault="00A74A98" w:rsidP="00730BF6">
            <w:r>
              <w:rPr>
                <w:sz w:val="20"/>
                <w:szCs w:val="20"/>
                <w:lang w:val="lt-LT"/>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45CB4D55" w14:textId="77777777" w:rsidR="00A74A98" w:rsidRDefault="00A74A98" w:rsidP="00730BF6">
            <w:r>
              <w:rPr>
                <w:sz w:val="20"/>
                <w:szCs w:val="20"/>
                <w:lang w:val="lt-LT"/>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236280F6" w14:textId="77777777" w:rsidR="00A74A98" w:rsidRDefault="00A74A98" w:rsidP="00730BF6">
            <w:r>
              <w:rPr>
                <w:sz w:val="20"/>
                <w:szCs w:val="20"/>
                <w:lang w:val="lt-LT"/>
              </w:rPr>
              <w:t> </w:t>
            </w:r>
          </w:p>
        </w:tc>
      </w:tr>
      <w:tr w:rsidR="00A74A98" w14:paraId="515767DD" w14:textId="77777777" w:rsidTr="00730BF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ABFE1" w14:textId="77777777" w:rsidR="00A74A98" w:rsidRDefault="00A74A98" w:rsidP="00730BF6">
            <w:pPr>
              <w:ind w:left="176"/>
            </w:pPr>
            <w:r>
              <w:rPr>
                <w:sz w:val="20"/>
                <w:szCs w:val="20"/>
                <w:lang w:val="lt-LT"/>
              </w:rPr>
              <w:t>2.</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12501241" w14:textId="77777777" w:rsidR="00A74A98" w:rsidRDefault="00A74A98" w:rsidP="00730BF6">
            <w:r>
              <w:rPr>
                <w:sz w:val="20"/>
                <w:szCs w:val="20"/>
                <w:lang w:val="lt-LT"/>
              </w:rPr>
              <w:t>Fiziniai asmenys*</w:t>
            </w: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14:paraId="24D8F03A" w14:textId="77777777" w:rsidR="00A74A98" w:rsidRDefault="00A74A98" w:rsidP="00730BF6">
            <w:pPr>
              <w:jc w:val="center"/>
            </w:pPr>
            <w:r>
              <w:rPr>
                <w:sz w:val="20"/>
                <w:szCs w:val="20"/>
                <w:lang w:val="lt-LT"/>
              </w:rPr>
              <w:t>X</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14:paraId="3184A5C8" w14:textId="77777777" w:rsidR="00A74A98" w:rsidRDefault="00A74A98" w:rsidP="00730BF6">
            <w:pPr>
              <w:jc w:val="right"/>
            </w:pPr>
            <w:r>
              <w:rPr>
                <w:sz w:val="20"/>
                <w:szCs w:val="20"/>
                <w:lang w:val="lt-LT"/>
              </w:rPr>
              <w:t> </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14:paraId="48D8B2C9" w14:textId="77777777" w:rsidR="00A74A98" w:rsidRDefault="00A74A98" w:rsidP="00730BF6">
            <w:pPr>
              <w:jc w:val="right"/>
            </w:pPr>
            <w:r>
              <w:rPr>
                <w:sz w:val="20"/>
                <w:szCs w:val="20"/>
                <w:lang w:val="lt-LT"/>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3C4FADA6" w14:textId="77777777" w:rsidR="00A74A98" w:rsidRDefault="00A74A98" w:rsidP="00730BF6">
            <w:pPr>
              <w:jc w:val="right"/>
            </w:pPr>
            <w:r>
              <w:rPr>
                <w:sz w:val="20"/>
                <w:szCs w:val="20"/>
                <w:lang w:val="lt-LT"/>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57C590F8" w14:textId="77777777" w:rsidR="00A74A98" w:rsidRDefault="00A74A98" w:rsidP="00730BF6">
            <w:r>
              <w:rPr>
                <w:sz w:val="20"/>
                <w:szCs w:val="20"/>
                <w:lang w:val="lt-LT"/>
              </w:rPr>
              <w:t> </w:t>
            </w:r>
          </w:p>
        </w:tc>
      </w:tr>
      <w:tr w:rsidR="00A74A98" w14:paraId="25F8B60D" w14:textId="77777777" w:rsidTr="00730BF6">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86719" w14:textId="77777777" w:rsidR="00A74A98" w:rsidRDefault="00A74A98" w:rsidP="00730BF6">
            <w:pPr>
              <w:jc w:val="center"/>
            </w:pPr>
            <w:r>
              <w:rPr>
                <w:sz w:val="20"/>
                <w:szCs w:val="20"/>
                <w:lang w:val="lt-LT"/>
              </w:rPr>
              <w:t>3.</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0BD7ED72" w14:textId="77777777" w:rsidR="00A74A98" w:rsidRDefault="00A74A98" w:rsidP="00730BF6">
            <w:r>
              <w:rPr>
                <w:sz w:val="20"/>
                <w:szCs w:val="20"/>
                <w:lang w:val="lt-LT"/>
              </w:rPr>
              <w:t>Iš viso</w:t>
            </w:r>
          </w:p>
        </w:tc>
        <w:tc>
          <w:tcPr>
            <w:tcW w:w="2318" w:type="dxa"/>
            <w:tcBorders>
              <w:top w:val="nil"/>
              <w:left w:val="nil"/>
              <w:bottom w:val="single" w:sz="8" w:space="0" w:color="auto"/>
              <w:right w:val="single" w:sz="8" w:space="0" w:color="auto"/>
            </w:tcBorders>
            <w:tcMar>
              <w:top w:w="0" w:type="dxa"/>
              <w:left w:w="108" w:type="dxa"/>
              <w:bottom w:w="0" w:type="dxa"/>
              <w:right w:w="108" w:type="dxa"/>
            </w:tcMar>
            <w:hideMark/>
          </w:tcPr>
          <w:p w14:paraId="75BCED33" w14:textId="77777777" w:rsidR="00A74A98" w:rsidRDefault="00A74A98" w:rsidP="00730BF6">
            <w:pPr>
              <w:jc w:val="center"/>
            </w:pPr>
            <w:r>
              <w:rPr>
                <w:sz w:val="20"/>
                <w:szCs w:val="20"/>
                <w:lang w:val="lt-LT"/>
              </w:rPr>
              <w:t>X</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4C5F8" w14:textId="5761B9B1" w:rsidR="00A74A98" w:rsidRPr="00A86DB9" w:rsidRDefault="005E65EA" w:rsidP="00730BF6">
            <w:pPr>
              <w:jc w:val="center"/>
            </w:pPr>
            <w:r>
              <w:t>130</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14:paraId="428BB274" w14:textId="77777777" w:rsidR="00A74A98" w:rsidRDefault="00A74A98" w:rsidP="00730BF6">
            <w:pPr>
              <w:jc w:val="right"/>
            </w:pPr>
            <w:r>
              <w:rPr>
                <w:sz w:val="20"/>
                <w:szCs w:val="20"/>
                <w:lang w:val="lt-LT"/>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14:paraId="0449F39F" w14:textId="77777777" w:rsidR="00A74A98" w:rsidRDefault="00A74A98" w:rsidP="00730BF6">
            <w:pPr>
              <w:jc w:val="right"/>
            </w:pPr>
            <w:r>
              <w:rPr>
                <w:sz w:val="20"/>
                <w:szCs w:val="20"/>
                <w:lang w:val="lt-LT"/>
              </w:rPr>
              <w:t> </w:t>
            </w:r>
          </w:p>
        </w:tc>
        <w:tc>
          <w:tcPr>
            <w:tcW w:w="1919" w:type="dxa"/>
            <w:tcBorders>
              <w:top w:val="nil"/>
              <w:left w:val="nil"/>
              <w:bottom w:val="single" w:sz="8" w:space="0" w:color="auto"/>
              <w:right w:val="single" w:sz="8" w:space="0" w:color="auto"/>
            </w:tcBorders>
            <w:tcMar>
              <w:top w:w="0" w:type="dxa"/>
              <w:left w:w="108" w:type="dxa"/>
              <w:bottom w:w="0" w:type="dxa"/>
              <w:right w:w="108" w:type="dxa"/>
            </w:tcMar>
            <w:hideMark/>
          </w:tcPr>
          <w:p w14:paraId="2413C852" w14:textId="77777777" w:rsidR="00A74A98" w:rsidRDefault="00A74A98" w:rsidP="00730BF6">
            <w:r>
              <w:rPr>
                <w:sz w:val="20"/>
                <w:szCs w:val="20"/>
                <w:lang w:val="lt-LT"/>
              </w:rPr>
              <w:t> </w:t>
            </w:r>
          </w:p>
        </w:tc>
      </w:tr>
    </w:tbl>
    <w:p w14:paraId="516CD668" w14:textId="77777777" w:rsidR="00A74A98" w:rsidRDefault="00A74A98" w:rsidP="00A74A98">
      <w:pPr>
        <w:ind w:left="284"/>
        <w:rPr>
          <w:color w:val="000000"/>
        </w:rPr>
      </w:pPr>
      <w:r>
        <w:rPr>
          <w:color w:val="000000"/>
          <w:sz w:val="20"/>
          <w:szCs w:val="20"/>
          <w:lang w:val="lt-LT"/>
        </w:rPr>
        <w:t>* Fizinių asmenų duomenys neatskleidžiami.</w:t>
      </w:r>
    </w:p>
    <w:p w14:paraId="576A2AC6" w14:textId="77777777" w:rsidR="00A74A98" w:rsidRDefault="00A74A98" w:rsidP="00A74A98">
      <w:pPr>
        <w:ind w:left="284"/>
        <w:rPr>
          <w:color w:val="000000"/>
        </w:rPr>
      </w:pPr>
      <w:r>
        <w:rPr>
          <w:color w:val="000000"/>
          <w:sz w:val="20"/>
          <w:szCs w:val="20"/>
          <w:lang w:val="lt-LT"/>
        </w:rPr>
        <w:t>** Nurodoma suteiktų paslaugų savikaina.</w:t>
      </w:r>
    </w:p>
    <w:p w14:paraId="1EF7C35A" w14:textId="77777777" w:rsidR="00A74A98" w:rsidRDefault="00A74A98" w:rsidP="00A74A98">
      <w:pPr>
        <w:ind w:left="284"/>
        <w:jc w:val="both"/>
        <w:rPr>
          <w:color w:val="000000"/>
        </w:rPr>
      </w:pPr>
      <w:r>
        <w:rPr>
          <w:color w:val="000000"/>
          <w:sz w:val="20"/>
          <w:szCs w:val="20"/>
          <w:lang w:val="lt-LT"/>
        </w:rPr>
        <w:t>*** Rodoma, kai subjektas perduoda kitiems asmenims naudoti turtą pagal panaudos sutartį, neatsižvelgdamas į tai, kokiomis teisėms jis pats valdo šį turtą (nuosavybės, panaudos ar nuomos)</w:t>
      </w:r>
    </w:p>
    <w:p w14:paraId="40A8F671" w14:textId="77777777" w:rsidR="004D30C1" w:rsidRDefault="004D30C1" w:rsidP="006933C9">
      <w:pPr>
        <w:pStyle w:val="prastasiniatinklio"/>
        <w:spacing w:before="0" w:beforeAutospacing="0" w:after="60" w:afterAutospacing="0" w:line="276" w:lineRule="auto"/>
        <w:ind w:left="720"/>
        <w:jc w:val="both"/>
        <w:rPr>
          <w:sz w:val="20"/>
          <w:szCs w:val="20"/>
          <w:lang w:val="lt-LT"/>
        </w:rPr>
      </w:pPr>
    </w:p>
    <w:p w14:paraId="2D031DC0" w14:textId="77777777" w:rsidR="004D30C1" w:rsidRPr="004D30C1" w:rsidRDefault="004D30C1" w:rsidP="003F3E31">
      <w:pPr>
        <w:pStyle w:val="prastasiniatinklio"/>
        <w:numPr>
          <w:ilvl w:val="0"/>
          <w:numId w:val="16"/>
        </w:numPr>
        <w:spacing w:before="0" w:beforeAutospacing="0" w:after="60" w:afterAutospacing="0" w:line="276" w:lineRule="auto"/>
        <w:ind w:left="714" w:hanging="357"/>
        <w:jc w:val="both"/>
        <w:rPr>
          <w:sz w:val="20"/>
          <w:szCs w:val="20"/>
          <w:lang w:val="lt-LT"/>
        </w:rPr>
      </w:pPr>
      <w:r>
        <w:rPr>
          <w:b/>
          <w:bCs/>
          <w:sz w:val="20"/>
          <w:szCs w:val="20"/>
          <w:lang w:val="lt-LT"/>
        </w:rPr>
        <w:t xml:space="preserve">Tikslinis finansavimas </w:t>
      </w:r>
      <w:r w:rsidRPr="00AD5EB7">
        <w:rPr>
          <w:b/>
          <w:bCs/>
          <w:sz w:val="20"/>
          <w:szCs w:val="20"/>
          <w:lang w:val="lt-LT"/>
        </w:rPr>
        <w:t>ir jo panaudojimas.</w:t>
      </w:r>
    </w:p>
    <w:tbl>
      <w:tblPr>
        <w:tblW w:w="12093" w:type="dxa"/>
        <w:jc w:val="center"/>
        <w:tblLook w:val="04A0" w:firstRow="1" w:lastRow="0" w:firstColumn="1" w:lastColumn="0" w:noHBand="0" w:noVBand="1"/>
      </w:tblPr>
      <w:tblGrid>
        <w:gridCol w:w="254"/>
        <w:gridCol w:w="669"/>
        <w:gridCol w:w="909"/>
        <w:gridCol w:w="2119"/>
        <w:gridCol w:w="1317"/>
        <w:gridCol w:w="1207"/>
        <w:gridCol w:w="1460"/>
        <w:gridCol w:w="1390"/>
        <w:gridCol w:w="1390"/>
        <w:gridCol w:w="1480"/>
      </w:tblGrid>
      <w:tr w:rsidR="00E43C98" w:rsidRPr="004D30C1" w14:paraId="2A6907C5" w14:textId="77777777" w:rsidTr="003F3E31">
        <w:trPr>
          <w:trHeight w:val="300"/>
          <w:jc w:val="center"/>
        </w:trPr>
        <w:tc>
          <w:tcPr>
            <w:tcW w:w="254" w:type="dxa"/>
            <w:tcBorders>
              <w:top w:val="nil"/>
              <w:left w:val="nil"/>
              <w:bottom w:val="nil"/>
              <w:right w:val="nil"/>
            </w:tcBorders>
            <w:shd w:val="clear" w:color="auto" w:fill="auto"/>
            <w:noWrap/>
            <w:vAlign w:val="bottom"/>
            <w:hideMark/>
          </w:tcPr>
          <w:p w14:paraId="6B991A46" w14:textId="77777777" w:rsidR="00E43C98" w:rsidRPr="004D30C1" w:rsidRDefault="00E43C98">
            <w:pPr>
              <w:rPr>
                <w:sz w:val="22"/>
                <w:szCs w:val="22"/>
                <w:lang w:val="lt-LT" w:eastAsia="lt-LT"/>
              </w:rPr>
            </w:pPr>
          </w:p>
        </w:tc>
        <w:tc>
          <w:tcPr>
            <w:tcW w:w="1476" w:type="dxa"/>
            <w:gridSpan w:val="2"/>
            <w:tcBorders>
              <w:top w:val="nil"/>
              <w:left w:val="nil"/>
              <w:bottom w:val="nil"/>
              <w:right w:val="nil"/>
            </w:tcBorders>
          </w:tcPr>
          <w:p w14:paraId="6B91F33A" w14:textId="77777777" w:rsidR="00E43C98" w:rsidRPr="004D30C1" w:rsidRDefault="00E43C98">
            <w:pPr>
              <w:jc w:val="center"/>
              <w:rPr>
                <w:b/>
                <w:bCs/>
                <w:color w:val="000000"/>
                <w:sz w:val="22"/>
                <w:szCs w:val="22"/>
                <w:lang w:val="lt-LT"/>
              </w:rPr>
            </w:pPr>
          </w:p>
        </w:tc>
        <w:tc>
          <w:tcPr>
            <w:tcW w:w="10363" w:type="dxa"/>
            <w:gridSpan w:val="7"/>
            <w:tcBorders>
              <w:top w:val="nil"/>
              <w:left w:val="nil"/>
              <w:bottom w:val="nil"/>
              <w:right w:val="nil"/>
            </w:tcBorders>
            <w:shd w:val="clear" w:color="auto" w:fill="auto"/>
            <w:noWrap/>
            <w:vAlign w:val="center"/>
            <w:hideMark/>
          </w:tcPr>
          <w:p w14:paraId="592CE564" w14:textId="77777777" w:rsidR="00E43C98" w:rsidRPr="004D30C1" w:rsidRDefault="00E43C98">
            <w:pPr>
              <w:jc w:val="center"/>
              <w:rPr>
                <w:b/>
                <w:bCs/>
                <w:color w:val="000000"/>
                <w:sz w:val="22"/>
                <w:szCs w:val="22"/>
                <w:lang w:val="lt-LT"/>
              </w:rPr>
            </w:pPr>
            <w:r w:rsidRPr="004D30C1">
              <w:rPr>
                <w:b/>
                <w:bCs/>
                <w:color w:val="000000"/>
                <w:sz w:val="22"/>
                <w:szCs w:val="22"/>
                <w:lang w:val="lt-LT"/>
              </w:rPr>
              <w:t>(Informacijos apie tikslinio finansavimo sumų pasikeitimą per ataskaitinį laikotarpį forma)</w:t>
            </w:r>
          </w:p>
        </w:tc>
      </w:tr>
      <w:tr w:rsidR="00E43C98" w:rsidRPr="004D30C1" w14:paraId="4BA95403" w14:textId="77777777" w:rsidTr="003F3E31">
        <w:trPr>
          <w:trHeight w:val="300"/>
          <w:jc w:val="center"/>
        </w:trPr>
        <w:tc>
          <w:tcPr>
            <w:tcW w:w="254" w:type="dxa"/>
            <w:tcBorders>
              <w:top w:val="nil"/>
              <w:left w:val="nil"/>
              <w:bottom w:val="nil"/>
              <w:right w:val="nil"/>
            </w:tcBorders>
            <w:shd w:val="clear" w:color="auto" w:fill="auto"/>
            <w:noWrap/>
            <w:vAlign w:val="bottom"/>
            <w:hideMark/>
          </w:tcPr>
          <w:p w14:paraId="6090E81A" w14:textId="77777777" w:rsidR="00E43C98" w:rsidRPr="004D30C1" w:rsidRDefault="00E43C98">
            <w:pPr>
              <w:rPr>
                <w:sz w:val="22"/>
                <w:szCs w:val="22"/>
                <w:lang w:val="lt-LT"/>
              </w:rPr>
            </w:pPr>
          </w:p>
        </w:tc>
        <w:tc>
          <w:tcPr>
            <w:tcW w:w="1476" w:type="dxa"/>
            <w:gridSpan w:val="2"/>
            <w:tcBorders>
              <w:top w:val="nil"/>
              <w:left w:val="nil"/>
              <w:bottom w:val="nil"/>
              <w:right w:val="nil"/>
            </w:tcBorders>
          </w:tcPr>
          <w:p w14:paraId="32251BF7" w14:textId="77777777" w:rsidR="00E43C98" w:rsidRPr="004D30C1" w:rsidRDefault="00E43C98">
            <w:pPr>
              <w:jc w:val="center"/>
              <w:rPr>
                <w:b/>
                <w:bCs/>
                <w:color w:val="000000"/>
                <w:sz w:val="22"/>
                <w:szCs w:val="22"/>
                <w:lang w:val="lt-LT"/>
              </w:rPr>
            </w:pPr>
          </w:p>
        </w:tc>
        <w:tc>
          <w:tcPr>
            <w:tcW w:w="10363" w:type="dxa"/>
            <w:gridSpan w:val="7"/>
            <w:tcBorders>
              <w:top w:val="nil"/>
              <w:left w:val="nil"/>
              <w:bottom w:val="nil"/>
              <w:right w:val="nil"/>
            </w:tcBorders>
            <w:shd w:val="clear" w:color="auto" w:fill="auto"/>
            <w:noWrap/>
            <w:vAlign w:val="center"/>
            <w:hideMark/>
          </w:tcPr>
          <w:p w14:paraId="54AEA97F" w14:textId="77777777" w:rsidR="00E43C98" w:rsidRPr="004D30C1" w:rsidRDefault="00E43C98">
            <w:pPr>
              <w:jc w:val="center"/>
              <w:rPr>
                <w:b/>
                <w:bCs/>
                <w:color w:val="000000"/>
                <w:sz w:val="22"/>
                <w:szCs w:val="22"/>
                <w:lang w:val="lt-LT"/>
              </w:rPr>
            </w:pPr>
            <w:r w:rsidRPr="004D30C1">
              <w:rPr>
                <w:b/>
                <w:bCs/>
                <w:color w:val="000000"/>
                <w:sz w:val="22"/>
                <w:szCs w:val="22"/>
                <w:lang w:val="lt-LT"/>
              </w:rPr>
              <w:t>TIKSLINIO FINANSAVIMO SUMŲ PASIKEITIMAS PER ATASKAITINĮ LAIKOTARPĮ</w:t>
            </w:r>
          </w:p>
        </w:tc>
      </w:tr>
      <w:tr w:rsidR="00E43C98" w:rsidRPr="004D30C1" w14:paraId="19A71194" w14:textId="77777777" w:rsidTr="003F3E31">
        <w:trPr>
          <w:trHeight w:val="315"/>
          <w:jc w:val="center"/>
        </w:trPr>
        <w:tc>
          <w:tcPr>
            <w:tcW w:w="254" w:type="dxa"/>
            <w:tcBorders>
              <w:top w:val="nil"/>
              <w:left w:val="nil"/>
              <w:bottom w:val="nil"/>
              <w:right w:val="nil"/>
            </w:tcBorders>
            <w:shd w:val="clear" w:color="auto" w:fill="auto"/>
            <w:noWrap/>
            <w:vAlign w:val="bottom"/>
            <w:hideMark/>
          </w:tcPr>
          <w:p w14:paraId="3A08DFFD" w14:textId="77777777" w:rsidR="00E43C98" w:rsidRPr="004D30C1" w:rsidRDefault="00E43C98">
            <w:pPr>
              <w:jc w:val="center"/>
              <w:rPr>
                <w:b/>
                <w:bCs/>
                <w:color w:val="000000"/>
                <w:sz w:val="22"/>
                <w:szCs w:val="22"/>
                <w:lang w:val="lt-LT"/>
              </w:rPr>
            </w:pPr>
          </w:p>
        </w:tc>
        <w:tc>
          <w:tcPr>
            <w:tcW w:w="567" w:type="dxa"/>
            <w:tcBorders>
              <w:top w:val="nil"/>
              <w:left w:val="nil"/>
              <w:bottom w:val="nil"/>
              <w:right w:val="nil"/>
            </w:tcBorders>
            <w:shd w:val="clear" w:color="auto" w:fill="auto"/>
            <w:noWrap/>
            <w:vAlign w:val="center"/>
            <w:hideMark/>
          </w:tcPr>
          <w:p w14:paraId="0185D224" w14:textId="77777777" w:rsidR="00E43C98" w:rsidRPr="004D30C1" w:rsidRDefault="00E43C98">
            <w:pPr>
              <w:rPr>
                <w:sz w:val="22"/>
                <w:szCs w:val="22"/>
                <w:lang w:val="lt-LT"/>
              </w:rPr>
            </w:pPr>
          </w:p>
        </w:tc>
        <w:tc>
          <w:tcPr>
            <w:tcW w:w="3028" w:type="dxa"/>
            <w:gridSpan w:val="2"/>
            <w:tcBorders>
              <w:top w:val="nil"/>
              <w:left w:val="nil"/>
              <w:bottom w:val="nil"/>
              <w:right w:val="nil"/>
            </w:tcBorders>
            <w:shd w:val="clear" w:color="auto" w:fill="auto"/>
            <w:noWrap/>
            <w:vAlign w:val="bottom"/>
            <w:hideMark/>
          </w:tcPr>
          <w:p w14:paraId="05DB71C5" w14:textId="77777777" w:rsidR="00E43C98" w:rsidRPr="004D30C1" w:rsidRDefault="00E43C98">
            <w:pPr>
              <w:jc w:val="center"/>
              <w:rPr>
                <w:sz w:val="22"/>
                <w:szCs w:val="22"/>
                <w:lang w:val="lt-LT"/>
              </w:rPr>
            </w:pPr>
          </w:p>
        </w:tc>
        <w:tc>
          <w:tcPr>
            <w:tcW w:w="1317" w:type="dxa"/>
            <w:tcBorders>
              <w:top w:val="nil"/>
              <w:left w:val="nil"/>
              <w:bottom w:val="nil"/>
              <w:right w:val="nil"/>
            </w:tcBorders>
            <w:shd w:val="clear" w:color="auto" w:fill="auto"/>
            <w:noWrap/>
            <w:vAlign w:val="bottom"/>
            <w:hideMark/>
          </w:tcPr>
          <w:p w14:paraId="4EA83901" w14:textId="77777777" w:rsidR="00E43C98" w:rsidRPr="004D30C1" w:rsidRDefault="00E43C98">
            <w:pPr>
              <w:rPr>
                <w:sz w:val="22"/>
                <w:szCs w:val="22"/>
                <w:lang w:val="lt-LT"/>
              </w:rPr>
            </w:pPr>
          </w:p>
        </w:tc>
        <w:tc>
          <w:tcPr>
            <w:tcW w:w="1207" w:type="dxa"/>
            <w:tcBorders>
              <w:top w:val="nil"/>
              <w:left w:val="nil"/>
              <w:bottom w:val="nil"/>
              <w:right w:val="nil"/>
            </w:tcBorders>
            <w:shd w:val="clear" w:color="auto" w:fill="auto"/>
            <w:noWrap/>
            <w:vAlign w:val="bottom"/>
            <w:hideMark/>
          </w:tcPr>
          <w:p w14:paraId="269FC7AB" w14:textId="77777777" w:rsidR="00E43C98" w:rsidRPr="004D30C1" w:rsidRDefault="00E43C98">
            <w:pPr>
              <w:rPr>
                <w:sz w:val="22"/>
                <w:szCs w:val="22"/>
                <w:lang w:val="lt-LT"/>
              </w:rPr>
            </w:pPr>
          </w:p>
        </w:tc>
        <w:tc>
          <w:tcPr>
            <w:tcW w:w="1460" w:type="dxa"/>
            <w:tcBorders>
              <w:top w:val="nil"/>
              <w:left w:val="nil"/>
              <w:bottom w:val="nil"/>
              <w:right w:val="nil"/>
            </w:tcBorders>
            <w:shd w:val="clear" w:color="auto" w:fill="auto"/>
            <w:noWrap/>
            <w:vAlign w:val="bottom"/>
            <w:hideMark/>
          </w:tcPr>
          <w:p w14:paraId="5ABBBFB7" w14:textId="77777777" w:rsidR="00E43C98" w:rsidRPr="004D30C1" w:rsidRDefault="00E43C98">
            <w:pPr>
              <w:rPr>
                <w:sz w:val="22"/>
                <w:szCs w:val="22"/>
                <w:lang w:val="lt-LT"/>
              </w:rPr>
            </w:pPr>
          </w:p>
        </w:tc>
        <w:tc>
          <w:tcPr>
            <w:tcW w:w="1390" w:type="dxa"/>
            <w:tcBorders>
              <w:top w:val="nil"/>
              <w:left w:val="nil"/>
              <w:bottom w:val="single" w:sz="8" w:space="0" w:color="auto"/>
              <w:right w:val="nil"/>
            </w:tcBorders>
          </w:tcPr>
          <w:p w14:paraId="6FB6AC17" w14:textId="77777777" w:rsidR="00E43C98" w:rsidRPr="004D30C1" w:rsidRDefault="00E43C98">
            <w:pPr>
              <w:rPr>
                <w:sz w:val="22"/>
                <w:szCs w:val="22"/>
                <w:lang w:val="lt-LT"/>
              </w:rPr>
            </w:pPr>
          </w:p>
        </w:tc>
        <w:tc>
          <w:tcPr>
            <w:tcW w:w="1390" w:type="dxa"/>
            <w:tcBorders>
              <w:top w:val="nil"/>
              <w:left w:val="nil"/>
              <w:bottom w:val="nil"/>
              <w:right w:val="nil"/>
            </w:tcBorders>
            <w:shd w:val="clear" w:color="auto" w:fill="auto"/>
            <w:noWrap/>
            <w:vAlign w:val="bottom"/>
            <w:hideMark/>
          </w:tcPr>
          <w:p w14:paraId="4DF4DBAD" w14:textId="77777777" w:rsidR="00E43C98" w:rsidRPr="004D30C1" w:rsidRDefault="00E43C98">
            <w:pPr>
              <w:rPr>
                <w:sz w:val="22"/>
                <w:szCs w:val="22"/>
                <w:lang w:val="lt-LT"/>
              </w:rPr>
            </w:pPr>
          </w:p>
        </w:tc>
        <w:tc>
          <w:tcPr>
            <w:tcW w:w="1480" w:type="dxa"/>
            <w:tcBorders>
              <w:top w:val="nil"/>
              <w:left w:val="nil"/>
              <w:bottom w:val="nil"/>
              <w:right w:val="nil"/>
            </w:tcBorders>
            <w:shd w:val="clear" w:color="auto" w:fill="auto"/>
            <w:noWrap/>
            <w:vAlign w:val="bottom"/>
            <w:hideMark/>
          </w:tcPr>
          <w:p w14:paraId="459C5649" w14:textId="77777777" w:rsidR="00E43C98" w:rsidRPr="004D30C1" w:rsidRDefault="00E43C98">
            <w:pPr>
              <w:jc w:val="center"/>
              <w:rPr>
                <w:color w:val="000000"/>
                <w:sz w:val="22"/>
                <w:szCs w:val="22"/>
                <w:lang w:val="lt-LT"/>
              </w:rPr>
            </w:pPr>
            <w:r w:rsidRPr="004D30C1">
              <w:rPr>
                <w:color w:val="000000"/>
                <w:sz w:val="22"/>
                <w:szCs w:val="22"/>
                <w:lang w:val="lt-LT"/>
              </w:rPr>
              <w:t>(eurais)</w:t>
            </w:r>
          </w:p>
        </w:tc>
      </w:tr>
      <w:tr w:rsidR="00E43C98" w:rsidRPr="004D30C1" w14:paraId="7F669010" w14:textId="77777777" w:rsidTr="003F3E31">
        <w:trPr>
          <w:trHeight w:val="1155"/>
          <w:jc w:val="center"/>
        </w:trPr>
        <w:tc>
          <w:tcPr>
            <w:tcW w:w="254" w:type="dxa"/>
            <w:tcBorders>
              <w:top w:val="nil"/>
              <w:left w:val="nil"/>
              <w:bottom w:val="nil"/>
              <w:right w:val="nil"/>
            </w:tcBorders>
            <w:shd w:val="clear" w:color="auto" w:fill="auto"/>
            <w:noWrap/>
            <w:vAlign w:val="bottom"/>
            <w:hideMark/>
          </w:tcPr>
          <w:p w14:paraId="395A1330" w14:textId="77777777" w:rsidR="00E43C98" w:rsidRPr="004D30C1" w:rsidRDefault="00E43C98">
            <w:pPr>
              <w:jc w:val="center"/>
              <w:rPr>
                <w:color w:val="000000"/>
                <w:sz w:val="22"/>
                <w:szCs w:val="22"/>
                <w:lang w:val="lt-LT"/>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9EE9A9" w14:textId="77777777" w:rsidR="00E43C98" w:rsidRPr="004D30C1" w:rsidRDefault="00E43C98">
            <w:pPr>
              <w:jc w:val="center"/>
              <w:rPr>
                <w:b/>
                <w:bCs/>
                <w:color w:val="000000"/>
                <w:sz w:val="22"/>
                <w:szCs w:val="22"/>
                <w:lang w:val="lt-LT"/>
              </w:rPr>
            </w:pPr>
            <w:r w:rsidRPr="004D30C1">
              <w:rPr>
                <w:b/>
                <w:bCs/>
                <w:color w:val="000000"/>
                <w:sz w:val="22"/>
                <w:szCs w:val="22"/>
                <w:lang w:val="lt-LT"/>
              </w:rPr>
              <w:t>Eilės Nr.</w:t>
            </w:r>
          </w:p>
        </w:tc>
        <w:tc>
          <w:tcPr>
            <w:tcW w:w="3028" w:type="dxa"/>
            <w:gridSpan w:val="2"/>
            <w:tcBorders>
              <w:top w:val="single" w:sz="8" w:space="0" w:color="auto"/>
              <w:left w:val="nil"/>
              <w:bottom w:val="single" w:sz="8" w:space="0" w:color="auto"/>
              <w:right w:val="single" w:sz="8" w:space="0" w:color="auto"/>
            </w:tcBorders>
            <w:shd w:val="clear" w:color="auto" w:fill="auto"/>
            <w:vAlign w:val="center"/>
            <w:hideMark/>
          </w:tcPr>
          <w:p w14:paraId="1E76CE57" w14:textId="77777777" w:rsidR="00E43C98" w:rsidRPr="004D30C1" w:rsidRDefault="00E43C98">
            <w:pPr>
              <w:jc w:val="center"/>
              <w:rPr>
                <w:b/>
                <w:bCs/>
                <w:color w:val="000000"/>
                <w:sz w:val="22"/>
                <w:szCs w:val="22"/>
                <w:lang w:val="lt-LT"/>
              </w:rPr>
            </w:pPr>
            <w:r w:rsidRPr="004D30C1">
              <w:rPr>
                <w:b/>
                <w:bCs/>
                <w:color w:val="000000"/>
                <w:sz w:val="22"/>
                <w:szCs w:val="22"/>
                <w:lang w:val="lt-LT"/>
              </w:rPr>
              <w:t>Tikslinio finansavimo sumų šaltinis</w:t>
            </w:r>
          </w:p>
        </w:tc>
        <w:tc>
          <w:tcPr>
            <w:tcW w:w="1317" w:type="dxa"/>
            <w:tcBorders>
              <w:top w:val="single" w:sz="8" w:space="0" w:color="auto"/>
              <w:left w:val="nil"/>
              <w:bottom w:val="single" w:sz="8" w:space="0" w:color="auto"/>
              <w:right w:val="single" w:sz="8" w:space="0" w:color="auto"/>
            </w:tcBorders>
            <w:shd w:val="clear" w:color="auto" w:fill="auto"/>
            <w:vAlign w:val="center"/>
            <w:hideMark/>
          </w:tcPr>
          <w:p w14:paraId="4ED6A031" w14:textId="77777777" w:rsidR="00E43C98" w:rsidRPr="004D30C1" w:rsidRDefault="00E43C98">
            <w:pPr>
              <w:jc w:val="center"/>
              <w:rPr>
                <w:b/>
                <w:bCs/>
                <w:color w:val="000000"/>
                <w:sz w:val="22"/>
                <w:szCs w:val="22"/>
                <w:lang w:val="lt-LT"/>
              </w:rPr>
            </w:pPr>
            <w:r w:rsidRPr="004D30C1">
              <w:rPr>
                <w:b/>
                <w:bCs/>
                <w:color w:val="000000"/>
                <w:sz w:val="22"/>
                <w:szCs w:val="22"/>
                <w:lang w:val="lt-LT"/>
              </w:rPr>
              <w:t>Likutis ataskaitinio laikotarpio pradžioje</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14:paraId="1ACC67AC" w14:textId="77777777" w:rsidR="00E43C98" w:rsidRPr="004D30C1" w:rsidRDefault="00E43C98">
            <w:pPr>
              <w:jc w:val="center"/>
              <w:rPr>
                <w:b/>
                <w:bCs/>
                <w:color w:val="000000"/>
                <w:sz w:val="22"/>
                <w:szCs w:val="22"/>
                <w:lang w:val="lt-LT"/>
              </w:rPr>
            </w:pPr>
            <w:r w:rsidRPr="004D30C1">
              <w:rPr>
                <w:b/>
                <w:bCs/>
                <w:color w:val="000000"/>
                <w:sz w:val="22"/>
                <w:szCs w:val="22"/>
                <w:lang w:val="lt-LT"/>
              </w:rPr>
              <w:t>Gauta per ataskaitinį laikotarpį</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2EB1EC3B" w14:textId="77777777" w:rsidR="00E43C98" w:rsidRPr="004D30C1" w:rsidRDefault="00E43C98">
            <w:pPr>
              <w:jc w:val="center"/>
              <w:rPr>
                <w:b/>
                <w:bCs/>
                <w:color w:val="000000"/>
                <w:sz w:val="22"/>
                <w:szCs w:val="22"/>
                <w:lang w:val="lt-LT"/>
              </w:rPr>
            </w:pPr>
            <w:r w:rsidRPr="004D30C1">
              <w:rPr>
                <w:b/>
                <w:bCs/>
                <w:color w:val="000000"/>
                <w:sz w:val="22"/>
                <w:szCs w:val="22"/>
                <w:lang w:val="lt-LT"/>
              </w:rPr>
              <w:t>Panaudota per ataskaitinį laikotarpį</w:t>
            </w:r>
          </w:p>
        </w:tc>
        <w:tc>
          <w:tcPr>
            <w:tcW w:w="1390" w:type="dxa"/>
            <w:tcBorders>
              <w:top w:val="single" w:sz="8" w:space="0" w:color="auto"/>
              <w:left w:val="nil"/>
              <w:bottom w:val="single" w:sz="8" w:space="0" w:color="auto"/>
              <w:right w:val="single" w:sz="8" w:space="0" w:color="auto"/>
            </w:tcBorders>
            <w:vAlign w:val="center"/>
          </w:tcPr>
          <w:p w14:paraId="7AC0567E" w14:textId="77777777" w:rsidR="00E43C98" w:rsidRPr="004D30C1" w:rsidRDefault="00E43C98" w:rsidP="00E43C98">
            <w:pPr>
              <w:jc w:val="center"/>
              <w:rPr>
                <w:b/>
                <w:bCs/>
                <w:color w:val="000000"/>
                <w:sz w:val="22"/>
                <w:szCs w:val="22"/>
                <w:lang w:val="lt-LT"/>
              </w:rPr>
            </w:pPr>
            <w:r w:rsidRPr="004D30C1">
              <w:rPr>
                <w:b/>
                <w:bCs/>
                <w:color w:val="000000"/>
                <w:sz w:val="22"/>
                <w:szCs w:val="22"/>
                <w:lang w:val="lt-LT"/>
              </w:rPr>
              <w:t xml:space="preserve">Panaudota </w:t>
            </w:r>
            <w:r>
              <w:rPr>
                <w:b/>
                <w:bCs/>
                <w:color w:val="000000"/>
                <w:sz w:val="22"/>
                <w:szCs w:val="22"/>
                <w:lang w:val="lt-LT"/>
              </w:rPr>
              <w:t>Ilgalaikiam turtui įsigyti</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C30F6B" w14:textId="77777777" w:rsidR="00E43C98" w:rsidRPr="004D30C1" w:rsidRDefault="00E43C98">
            <w:pPr>
              <w:jc w:val="center"/>
              <w:rPr>
                <w:b/>
                <w:bCs/>
                <w:color w:val="000000"/>
                <w:sz w:val="22"/>
                <w:szCs w:val="22"/>
                <w:lang w:val="lt-LT"/>
              </w:rPr>
            </w:pPr>
            <w:r w:rsidRPr="004D30C1">
              <w:rPr>
                <w:b/>
                <w:bCs/>
                <w:color w:val="000000"/>
                <w:sz w:val="22"/>
                <w:szCs w:val="22"/>
                <w:lang w:val="lt-LT"/>
              </w:rPr>
              <w:t>Gautinų sumų pasikeitimas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39334839" w14:textId="77777777" w:rsidR="00E43C98" w:rsidRPr="004D30C1" w:rsidRDefault="00E43C98">
            <w:pPr>
              <w:jc w:val="center"/>
              <w:rPr>
                <w:b/>
                <w:bCs/>
                <w:color w:val="000000"/>
                <w:sz w:val="22"/>
                <w:szCs w:val="22"/>
                <w:lang w:val="lt-LT"/>
              </w:rPr>
            </w:pPr>
            <w:r w:rsidRPr="004D30C1">
              <w:rPr>
                <w:b/>
                <w:bCs/>
                <w:color w:val="000000"/>
                <w:sz w:val="22"/>
                <w:szCs w:val="22"/>
                <w:lang w:val="lt-LT"/>
              </w:rPr>
              <w:t>Likutis ataskaitinio laikotarpio pabaigoje</w:t>
            </w:r>
          </w:p>
        </w:tc>
      </w:tr>
      <w:tr w:rsidR="00E43C98" w:rsidRPr="004D30C1" w14:paraId="073CD2B5" w14:textId="77777777" w:rsidTr="003F3E31">
        <w:trPr>
          <w:trHeight w:val="315"/>
          <w:jc w:val="center"/>
        </w:trPr>
        <w:tc>
          <w:tcPr>
            <w:tcW w:w="254" w:type="dxa"/>
            <w:tcBorders>
              <w:top w:val="nil"/>
              <w:left w:val="nil"/>
              <w:bottom w:val="nil"/>
              <w:right w:val="nil"/>
            </w:tcBorders>
            <w:shd w:val="clear" w:color="auto" w:fill="auto"/>
            <w:noWrap/>
            <w:vAlign w:val="bottom"/>
            <w:hideMark/>
          </w:tcPr>
          <w:p w14:paraId="1CB1C275" w14:textId="77777777" w:rsidR="00E43C98" w:rsidRPr="004D30C1" w:rsidRDefault="00E43C98">
            <w:pPr>
              <w:jc w:val="center"/>
              <w:rPr>
                <w:b/>
                <w:bCs/>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6A7DB3BB" w14:textId="77777777" w:rsidR="00E43C98" w:rsidRPr="004D30C1" w:rsidRDefault="00E43C98">
            <w:pPr>
              <w:jc w:val="center"/>
              <w:rPr>
                <w:color w:val="000000"/>
                <w:sz w:val="22"/>
                <w:szCs w:val="22"/>
                <w:lang w:val="lt-LT"/>
              </w:rPr>
            </w:pPr>
            <w:r w:rsidRPr="004D30C1">
              <w:rPr>
                <w:color w:val="000000"/>
                <w:sz w:val="22"/>
                <w:szCs w:val="22"/>
                <w:lang w:val="lt-LT"/>
              </w:rPr>
              <w:t>1</w:t>
            </w:r>
          </w:p>
        </w:tc>
        <w:tc>
          <w:tcPr>
            <w:tcW w:w="3028" w:type="dxa"/>
            <w:gridSpan w:val="2"/>
            <w:tcBorders>
              <w:top w:val="nil"/>
              <w:left w:val="nil"/>
              <w:bottom w:val="single" w:sz="8" w:space="0" w:color="auto"/>
              <w:right w:val="single" w:sz="8" w:space="0" w:color="auto"/>
            </w:tcBorders>
            <w:shd w:val="clear" w:color="auto" w:fill="auto"/>
            <w:vAlign w:val="center"/>
            <w:hideMark/>
          </w:tcPr>
          <w:p w14:paraId="7364F3BB" w14:textId="77777777" w:rsidR="00E43C98" w:rsidRPr="004D30C1" w:rsidRDefault="00E43C98">
            <w:pPr>
              <w:jc w:val="center"/>
              <w:rPr>
                <w:color w:val="000000"/>
                <w:sz w:val="22"/>
                <w:szCs w:val="22"/>
                <w:lang w:val="lt-LT"/>
              </w:rPr>
            </w:pPr>
            <w:r w:rsidRPr="004D30C1">
              <w:rPr>
                <w:color w:val="000000"/>
                <w:sz w:val="22"/>
                <w:szCs w:val="22"/>
                <w:lang w:val="lt-LT"/>
              </w:rPr>
              <w:t>2</w:t>
            </w:r>
          </w:p>
        </w:tc>
        <w:tc>
          <w:tcPr>
            <w:tcW w:w="1317" w:type="dxa"/>
            <w:tcBorders>
              <w:top w:val="nil"/>
              <w:left w:val="nil"/>
              <w:bottom w:val="single" w:sz="8" w:space="0" w:color="auto"/>
              <w:right w:val="single" w:sz="8" w:space="0" w:color="auto"/>
            </w:tcBorders>
            <w:shd w:val="clear" w:color="auto" w:fill="auto"/>
            <w:vAlign w:val="center"/>
            <w:hideMark/>
          </w:tcPr>
          <w:p w14:paraId="02E7553B" w14:textId="77777777" w:rsidR="00E43C98" w:rsidRPr="004D30C1" w:rsidRDefault="00E43C98">
            <w:pPr>
              <w:jc w:val="center"/>
              <w:rPr>
                <w:color w:val="000000"/>
                <w:sz w:val="22"/>
                <w:szCs w:val="22"/>
                <w:lang w:val="lt-LT"/>
              </w:rPr>
            </w:pPr>
            <w:r w:rsidRPr="004D30C1">
              <w:rPr>
                <w:color w:val="000000"/>
                <w:sz w:val="22"/>
                <w:szCs w:val="22"/>
                <w:lang w:val="lt-LT"/>
              </w:rPr>
              <w:t>3</w:t>
            </w:r>
          </w:p>
        </w:tc>
        <w:tc>
          <w:tcPr>
            <w:tcW w:w="1207" w:type="dxa"/>
            <w:tcBorders>
              <w:top w:val="nil"/>
              <w:left w:val="nil"/>
              <w:bottom w:val="single" w:sz="8" w:space="0" w:color="auto"/>
              <w:right w:val="single" w:sz="8" w:space="0" w:color="auto"/>
            </w:tcBorders>
            <w:shd w:val="clear" w:color="auto" w:fill="auto"/>
            <w:vAlign w:val="center"/>
            <w:hideMark/>
          </w:tcPr>
          <w:p w14:paraId="7FBD7B7E" w14:textId="77777777" w:rsidR="00E43C98" w:rsidRPr="004D30C1" w:rsidRDefault="00E43C98">
            <w:pPr>
              <w:jc w:val="center"/>
              <w:rPr>
                <w:color w:val="000000"/>
                <w:sz w:val="22"/>
                <w:szCs w:val="22"/>
                <w:lang w:val="lt-LT"/>
              </w:rPr>
            </w:pPr>
            <w:r w:rsidRPr="004D30C1">
              <w:rPr>
                <w:color w:val="000000"/>
                <w:sz w:val="22"/>
                <w:szCs w:val="22"/>
                <w:lang w:val="lt-LT"/>
              </w:rPr>
              <w:t>4</w:t>
            </w:r>
          </w:p>
        </w:tc>
        <w:tc>
          <w:tcPr>
            <w:tcW w:w="1460" w:type="dxa"/>
            <w:tcBorders>
              <w:top w:val="nil"/>
              <w:left w:val="nil"/>
              <w:bottom w:val="single" w:sz="8" w:space="0" w:color="auto"/>
              <w:right w:val="single" w:sz="8" w:space="0" w:color="auto"/>
            </w:tcBorders>
            <w:shd w:val="clear" w:color="auto" w:fill="auto"/>
            <w:vAlign w:val="center"/>
            <w:hideMark/>
          </w:tcPr>
          <w:p w14:paraId="2337806C" w14:textId="77777777" w:rsidR="00E43C98" w:rsidRPr="004D30C1" w:rsidRDefault="00E43C98">
            <w:pPr>
              <w:jc w:val="center"/>
              <w:rPr>
                <w:color w:val="000000"/>
                <w:sz w:val="22"/>
                <w:szCs w:val="22"/>
                <w:lang w:val="lt-LT"/>
              </w:rPr>
            </w:pPr>
            <w:r w:rsidRPr="004D30C1">
              <w:rPr>
                <w:color w:val="000000"/>
                <w:sz w:val="22"/>
                <w:szCs w:val="22"/>
                <w:lang w:val="lt-LT"/>
              </w:rPr>
              <w:t>5</w:t>
            </w:r>
          </w:p>
        </w:tc>
        <w:tc>
          <w:tcPr>
            <w:tcW w:w="1390" w:type="dxa"/>
            <w:tcBorders>
              <w:top w:val="single" w:sz="8" w:space="0" w:color="auto"/>
              <w:left w:val="nil"/>
              <w:bottom w:val="single" w:sz="8" w:space="0" w:color="auto"/>
              <w:right w:val="single" w:sz="8" w:space="0" w:color="auto"/>
            </w:tcBorders>
            <w:vAlign w:val="center"/>
          </w:tcPr>
          <w:p w14:paraId="23466C27" w14:textId="77777777" w:rsidR="00E43C98" w:rsidRPr="004D30C1" w:rsidRDefault="00E43C98" w:rsidP="00E43C98">
            <w:pPr>
              <w:jc w:val="center"/>
              <w:rPr>
                <w:color w:val="000000"/>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vAlign w:val="center"/>
            <w:hideMark/>
          </w:tcPr>
          <w:p w14:paraId="5FAFE17E" w14:textId="77777777" w:rsidR="00E43C98" w:rsidRPr="004D30C1" w:rsidRDefault="00E43C98">
            <w:pPr>
              <w:jc w:val="center"/>
              <w:rPr>
                <w:color w:val="000000"/>
                <w:sz w:val="22"/>
                <w:szCs w:val="22"/>
                <w:lang w:val="lt-LT"/>
              </w:rPr>
            </w:pPr>
            <w:r w:rsidRPr="004D30C1">
              <w:rPr>
                <w:color w:val="000000"/>
                <w:sz w:val="22"/>
                <w:szCs w:val="22"/>
                <w:lang w:val="lt-LT"/>
              </w:rPr>
              <w:t>6</w:t>
            </w:r>
          </w:p>
        </w:tc>
        <w:tc>
          <w:tcPr>
            <w:tcW w:w="1480" w:type="dxa"/>
            <w:tcBorders>
              <w:top w:val="nil"/>
              <w:left w:val="nil"/>
              <w:bottom w:val="single" w:sz="8" w:space="0" w:color="auto"/>
              <w:right w:val="single" w:sz="8" w:space="0" w:color="auto"/>
            </w:tcBorders>
            <w:shd w:val="clear" w:color="auto" w:fill="auto"/>
            <w:vAlign w:val="center"/>
            <w:hideMark/>
          </w:tcPr>
          <w:p w14:paraId="796A89FE" w14:textId="77777777" w:rsidR="00E43C98" w:rsidRPr="004D30C1" w:rsidRDefault="00E43C98">
            <w:pPr>
              <w:jc w:val="center"/>
              <w:rPr>
                <w:color w:val="000000"/>
                <w:sz w:val="22"/>
                <w:szCs w:val="22"/>
                <w:lang w:val="lt-LT"/>
              </w:rPr>
            </w:pPr>
            <w:r w:rsidRPr="004D30C1">
              <w:rPr>
                <w:color w:val="000000"/>
                <w:sz w:val="22"/>
                <w:szCs w:val="22"/>
                <w:lang w:val="lt-LT"/>
              </w:rPr>
              <w:t>7</w:t>
            </w:r>
          </w:p>
        </w:tc>
      </w:tr>
      <w:tr w:rsidR="00E43C98" w:rsidRPr="004D30C1" w14:paraId="2D963AF8" w14:textId="77777777" w:rsidTr="003F3E31">
        <w:trPr>
          <w:trHeight w:val="495"/>
          <w:jc w:val="center"/>
        </w:trPr>
        <w:tc>
          <w:tcPr>
            <w:tcW w:w="254" w:type="dxa"/>
            <w:tcBorders>
              <w:top w:val="nil"/>
              <w:left w:val="nil"/>
              <w:bottom w:val="nil"/>
              <w:right w:val="nil"/>
            </w:tcBorders>
            <w:shd w:val="clear" w:color="auto" w:fill="auto"/>
            <w:noWrap/>
            <w:vAlign w:val="bottom"/>
            <w:hideMark/>
          </w:tcPr>
          <w:p w14:paraId="436C1FED" w14:textId="77777777" w:rsidR="00E43C98" w:rsidRPr="004D30C1" w:rsidRDefault="00E43C98">
            <w:pPr>
              <w:jc w:val="center"/>
              <w:rPr>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2611AD74" w14:textId="77777777" w:rsidR="00E43C98" w:rsidRPr="004D30C1" w:rsidRDefault="00E43C98">
            <w:pPr>
              <w:jc w:val="center"/>
              <w:rPr>
                <w:color w:val="000000"/>
                <w:sz w:val="22"/>
                <w:szCs w:val="22"/>
                <w:lang w:val="lt-LT"/>
              </w:rPr>
            </w:pPr>
            <w:r w:rsidRPr="004D30C1">
              <w:rPr>
                <w:color w:val="000000"/>
                <w:sz w:val="22"/>
                <w:szCs w:val="22"/>
                <w:lang w:val="lt-LT"/>
              </w:rPr>
              <w:t>1.</w:t>
            </w:r>
          </w:p>
        </w:tc>
        <w:tc>
          <w:tcPr>
            <w:tcW w:w="3028" w:type="dxa"/>
            <w:gridSpan w:val="2"/>
            <w:tcBorders>
              <w:top w:val="nil"/>
              <w:left w:val="nil"/>
              <w:bottom w:val="single" w:sz="8" w:space="0" w:color="auto"/>
              <w:right w:val="single" w:sz="8" w:space="0" w:color="auto"/>
            </w:tcBorders>
            <w:shd w:val="clear" w:color="auto" w:fill="auto"/>
            <w:vAlign w:val="center"/>
            <w:hideMark/>
          </w:tcPr>
          <w:p w14:paraId="0F37F344" w14:textId="77777777" w:rsidR="00E43C98" w:rsidRPr="004D30C1" w:rsidRDefault="00E43C98">
            <w:pPr>
              <w:rPr>
                <w:color w:val="000000"/>
                <w:sz w:val="22"/>
                <w:szCs w:val="22"/>
                <w:lang w:val="lt-LT"/>
              </w:rPr>
            </w:pPr>
            <w:r w:rsidRPr="004D30C1">
              <w:rPr>
                <w:color w:val="000000"/>
                <w:sz w:val="22"/>
                <w:szCs w:val="22"/>
                <w:lang w:val="lt-LT"/>
              </w:rPr>
              <w:t>Valstybės biudžetas</w:t>
            </w:r>
          </w:p>
        </w:tc>
        <w:tc>
          <w:tcPr>
            <w:tcW w:w="1317" w:type="dxa"/>
            <w:tcBorders>
              <w:top w:val="nil"/>
              <w:left w:val="nil"/>
              <w:bottom w:val="single" w:sz="8" w:space="0" w:color="auto"/>
              <w:right w:val="single" w:sz="8" w:space="0" w:color="auto"/>
            </w:tcBorders>
            <w:shd w:val="clear" w:color="auto" w:fill="auto"/>
            <w:vAlign w:val="center"/>
            <w:hideMark/>
          </w:tcPr>
          <w:p w14:paraId="707C2D0D" w14:textId="77777777" w:rsidR="00E43C98" w:rsidRPr="004D30C1" w:rsidRDefault="00E43C98" w:rsidP="00E43C98">
            <w:pPr>
              <w:jc w:val="center"/>
              <w:rPr>
                <w:color w:val="000000"/>
                <w:sz w:val="22"/>
                <w:szCs w:val="22"/>
                <w:lang w:val="lt-LT"/>
              </w:rPr>
            </w:pPr>
          </w:p>
        </w:tc>
        <w:tc>
          <w:tcPr>
            <w:tcW w:w="1207" w:type="dxa"/>
            <w:tcBorders>
              <w:top w:val="nil"/>
              <w:left w:val="nil"/>
              <w:bottom w:val="single" w:sz="8" w:space="0" w:color="auto"/>
              <w:right w:val="single" w:sz="8" w:space="0" w:color="auto"/>
            </w:tcBorders>
            <w:shd w:val="clear" w:color="auto" w:fill="auto"/>
            <w:vAlign w:val="center"/>
            <w:hideMark/>
          </w:tcPr>
          <w:p w14:paraId="66D93226" w14:textId="5167CDE8" w:rsidR="00E43C98" w:rsidRPr="004D30C1" w:rsidRDefault="00B011E3" w:rsidP="00E43C98">
            <w:pPr>
              <w:jc w:val="center"/>
              <w:rPr>
                <w:color w:val="000000"/>
                <w:sz w:val="22"/>
                <w:szCs w:val="22"/>
                <w:lang w:val="lt-LT"/>
              </w:rPr>
            </w:pPr>
            <w:r>
              <w:rPr>
                <w:color w:val="000000"/>
                <w:sz w:val="22"/>
                <w:szCs w:val="22"/>
                <w:lang w:val="lt-LT"/>
              </w:rPr>
              <w:t>88181</w:t>
            </w:r>
          </w:p>
        </w:tc>
        <w:tc>
          <w:tcPr>
            <w:tcW w:w="1460" w:type="dxa"/>
            <w:tcBorders>
              <w:top w:val="nil"/>
              <w:left w:val="nil"/>
              <w:bottom w:val="single" w:sz="8" w:space="0" w:color="auto"/>
              <w:right w:val="single" w:sz="8" w:space="0" w:color="auto"/>
            </w:tcBorders>
            <w:shd w:val="clear" w:color="auto" w:fill="auto"/>
            <w:vAlign w:val="center"/>
            <w:hideMark/>
          </w:tcPr>
          <w:p w14:paraId="3565C155" w14:textId="5CA9659F" w:rsidR="00E43C98" w:rsidRPr="004D30C1" w:rsidRDefault="00B011E3" w:rsidP="00E43C98">
            <w:pPr>
              <w:jc w:val="center"/>
              <w:rPr>
                <w:color w:val="000000"/>
                <w:sz w:val="22"/>
                <w:szCs w:val="22"/>
                <w:lang w:val="lt-LT"/>
              </w:rPr>
            </w:pPr>
            <w:r>
              <w:rPr>
                <w:color w:val="000000"/>
                <w:sz w:val="22"/>
                <w:szCs w:val="22"/>
                <w:lang w:val="lt-LT"/>
              </w:rPr>
              <w:t>88181</w:t>
            </w:r>
          </w:p>
        </w:tc>
        <w:tc>
          <w:tcPr>
            <w:tcW w:w="1390" w:type="dxa"/>
            <w:tcBorders>
              <w:top w:val="single" w:sz="8" w:space="0" w:color="auto"/>
              <w:left w:val="nil"/>
              <w:bottom w:val="single" w:sz="8" w:space="0" w:color="auto"/>
              <w:right w:val="single" w:sz="8" w:space="0" w:color="auto"/>
            </w:tcBorders>
            <w:vAlign w:val="center"/>
          </w:tcPr>
          <w:p w14:paraId="1BB6B871" w14:textId="2B3919A9" w:rsidR="00E43C98" w:rsidRPr="004D30C1" w:rsidRDefault="00E43C98" w:rsidP="00E43C98">
            <w:pPr>
              <w:jc w:val="center"/>
              <w:rPr>
                <w:color w:val="000000"/>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vAlign w:val="center"/>
            <w:hideMark/>
          </w:tcPr>
          <w:p w14:paraId="4BCE835E" w14:textId="77777777" w:rsidR="00E43C98" w:rsidRPr="004D30C1" w:rsidRDefault="00E43C98" w:rsidP="00E43C98">
            <w:pPr>
              <w:jc w:val="center"/>
              <w:rPr>
                <w:color w:val="000000"/>
                <w:sz w:val="22"/>
                <w:szCs w:val="22"/>
                <w:lang w:val="lt-LT"/>
              </w:rPr>
            </w:pPr>
          </w:p>
        </w:tc>
        <w:tc>
          <w:tcPr>
            <w:tcW w:w="1480" w:type="dxa"/>
            <w:tcBorders>
              <w:top w:val="nil"/>
              <w:left w:val="nil"/>
              <w:bottom w:val="single" w:sz="8" w:space="0" w:color="auto"/>
              <w:right w:val="single" w:sz="8" w:space="0" w:color="auto"/>
            </w:tcBorders>
            <w:shd w:val="clear" w:color="auto" w:fill="auto"/>
            <w:vAlign w:val="center"/>
            <w:hideMark/>
          </w:tcPr>
          <w:p w14:paraId="4C928F74" w14:textId="3ED22811" w:rsidR="00E43C98" w:rsidRPr="003375A1" w:rsidRDefault="00FC4C2E" w:rsidP="00E43C98">
            <w:pPr>
              <w:jc w:val="center"/>
              <w:rPr>
                <w:b/>
                <w:bCs/>
                <w:color w:val="000000"/>
                <w:sz w:val="22"/>
                <w:szCs w:val="22"/>
                <w:lang w:val="lt-LT"/>
              </w:rPr>
            </w:pPr>
            <w:r>
              <w:rPr>
                <w:b/>
                <w:bCs/>
                <w:color w:val="000000"/>
                <w:sz w:val="22"/>
                <w:szCs w:val="22"/>
                <w:lang w:val="lt-LT"/>
              </w:rPr>
              <w:t>0</w:t>
            </w:r>
          </w:p>
        </w:tc>
      </w:tr>
      <w:tr w:rsidR="00E43C98" w:rsidRPr="004D30C1" w14:paraId="3E7696FD" w14:textId="77777777" w:rsidTr="003F3E31">
        <w:trPr>
          <w:trHeight w:val="330"/>
          <w:jc w:val="center"/>
        </w:trPr>
        <w:tc>
          <w:tcPr>
            <w:tcW w:w="254" w:type="dxa"/>
            <w:tcBorders>
              <w:top w:val="nil"/>
              <w:left w:val="nil"/>
              <w:bottom w:val="nil"/>
              <w:right w:val="nil"/>
            </w:tcBorders>
            <w:shd w:val="clear" w:color="auto" w:fill="auto"/>
            <w:noWrap/>
            <w:vAlign w:val="bottom"/>
            <w:hideMark/>
          </w:tcPr>
          <w:p w14:paraId="77611029" w14:textId="77777777" w:rsidR="00E43C98" w:rsidRPr="004D30C1" w:rsidRDefault="00E43C98">
            <w:pPr>
              <w:rPr>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61B5ED74" w14:textId="77777777" w:rsidR="00E43C98" w:rsidRPr="004D30C1" w:rsidRDefault="00E43C98">
            <w:pPr>
              <w:jc w:val="center"/>
              <w:rPr>
                <w:color w:val="000000"/>
                <w:sz w:val="22"/>
                <w:szCs w:val="22"/>
                <w:lang w:val="lt-LT"/>
              </w:rPr>
            </w:pPr>
            <w:r w:rsidRPr="004D30C1">
              <w:rPr>
                <w:color w:val="000000"/>
                <w:sz w:val="22"/>
                <w:szCs w:val="22"/>
                <w:lang w:val="lt-LT"/>
              </w:rPr>
              <w:t>2.</w:t>
            </w:r>
          </w:p>
        </w:tc>
        <w:tc>
          <w:tcPr>
            <w:tcW w:w="3028" w:type="dxa"/>
            <w:gridSpan w:val="2"/>
            <w:tcBorders>
              <w:top w:val="nil"/>
              <w:left w:val="nil"/>
              <w:bottom w:val="single" w:sz="8" w:space="0" w:color="auto"/>
              <w:right w:val="single" w:sz="8" w:space="0" w:color="auto"/>
            </w:tcBorders>
            <w:shd w:val="clear" w:color="auto" w:fill="auto"/>
            <w:vAlign w:val="center"/>
            <w:hideMark/>
          </w:tcPr>
          <w:p w14:paraId="1B635F06" w14:textId="77777777" w:rsidR="00E43C98" w:rsidRPr="004D30C1" w:rsidRDefault="00E43C98">
            <w:pPr>
              <w:rPr>
                <w:color w:val="000000"/>
                <w:sz w:val="22"/>
                <w:szCs w:val="22"/>
                <w:lang w:val="lt-LT"/>
              </w:rPr>
            </w:pPr>
            <w:r w:rsidRPr="004D30C1">
              <w:rPr>
                <w:color w:val="000000"/>
                <w:sz w:val="22"/>
                <w:szCs w:val="22"/>
                <w:lang w:val="lt-LT"/>
              </w:rPr>
              <w:t>Savivaldybių biudžetai</w:t>
            </w:r>
          </w:p>
        </w:tc>
        <w:tc>
          <w:tcPr>
            <w:tcW w:w="1317" w:type="dxa"/>
            <w:tcBorders>
              <w:top w:val="nil"/>
              <w:left w:val="nil"/>
              <w:bottom w:val="single" w:sz="8" w:space="0" w:color="auto"/>
              <w:right w:val="single" w:sz="8" w:space="0" w:color="auto"/>
            </w:tcBorders>
            <w:shd w:val="clear" w:color="auto" w:fill="auto"/>
            <w:vAlign w:val="center"/>
            <w:hideMark/>
          </w:tcPr>
          <w:p w14:paraId="4E412186" w14:textId="695CB177" w:rsidR="00E43C98" w:rsidRPr="004D30C1" w:rsidRDefault="00E43C98" w:rsidP="00E43C98">
            <w:pPr>
              <w:jc w:val="center"/>
              <w:rPr>
                <w:color w:val="000000"/>
                <w:sz w:val="22"/>
                <w:szCs w:val="22"/>
                <w:lang w:val="lt-LT"/>
              </w:rPr>
            </w:pPr>
          </w:p>
        </w:tc>
        <w:tc>
          <w:tcPr>
            <w:tcW w:w="1207" w:type="dxa"/>
            <w:tcBorders>
              <w:top w:val="nil"/>
              <w:left w:val="nil"/>
              <w:bottom w:val="single" w:sz="8" w:space="0" w:color="auto"/>
              <w:right w:val="single" w:sz="8" w:space="0" w:color="auto"/>
            </w:tcBorders>
            <w:shd w:val="clear" w:color="auto" w:fill="auto"/>
            <w:vAlign w:val="center"/>
            <w:hideMark/>
          </w:tcPr>
          <w:p w14:paraId="33B0024C" w14:textId="5C98DABE" w:rsidR="00E43C98" w:rsidRPr="004D30C1" w:rsidRDefault="00E43C98" w:rsidP="00E43C98">
            <w:pPr>
              <w:jc w:val="center"/>
              <w:rPr>
                <w:color w:val="000000"/>
                <w:sz w:val="22"/>
                <w:szCs w:val="22"/>
                <w:lang w:val="lt-LT"/>
              </w:rPr>
            </w:pPr>
          </w:p>
        </w:tc>
        <w:tc>
          <w:tcPr>
            <w:tcW w:w="1460" w:type="dxa"/>
            <w:tcBorders>
              <w:top w:val="nil"/>
              <w:left w:val="nil"/>
              <w:bottom w:val="single" w:sz="8" w:space="0" w:color="auto"/>
              <w:right w:val="single" w:sz="8" w:space="0" w:color="auto"/>
            </w:tcBorders>
            <w:shd w:val="clear" w:color="auto" w:fill="auto"/>
            <w:vAlign w:val="center"/>
            <w:hideMark/>
          </w:tcPr>
          <w:p w14:paraId="0254F7AD" w14:textId="431DCC0F" w:rsidR="00E43C98" w:rsidRPr="004D30C1" w:rsidRDefault="00E43C98" w:rsidP="00E43C98">
            <w:pPr>
              <w:jc w:val="center"/>
              <w:rPr>
                <w:color w:val="000000"/>
                <w:sz w:val="22"/>
                <w:szCs w:val="22"/>
                <w:lang w:val="lt-LT"/>
              </w:rPr>
            </w:pPr>
          </w:p>
        </w:tc>
        <w:tc>
          <w:tcPr>
            <w:tcW w:w="1390" w:type="dxa"/>
            <w:tcBorders>
              <w:top w:val="single" w:sz="8" w:space="0" w:color="auto"/>
              <w:left w:val="nil"/>
              <w:bottom w:val="single" w:sz="8" w:space="0" w:color="auto"/>
              <w:right w:val="single" w:sz="8" w:space="0" w:color="auto"/>
            </w:tcBorders>
            <w:vAlign w:val="center"/>
          </w:tcPr>
          <w:p w14:paraId="10AE6810" w14:textId="355E58E4" w:rsidR="00E43C98" w:rsidRPr="004D30C1" w:rsidRDefault="00E43C98" w:rsidP="00E43C98">
            <w:pPr>
              <w:jc w:val="center"/>
              <w:rPr>
                <w:color w:val="000000"/>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vAlign w:val="center"/>
            <w:hideMark/>
          </w:tcPr>
          <w:p w14:paraId="0DDAFAD8" w14:textId="77777777" w:rsidR="00E43C98" w:rsidRPr="004D30C1" w:rsidRDefault="00E43C98" w:rsidP="00E43C98">
            <w:pPr>
              <w:jc w:val="center"/>
              <w:rPr>
                <w:color w:val="000000"/>
                <w:sz w:val="22"/>
                <w:szCs w:val="22"/>
                <w:lang w:val="lt-LT"/>
              </w:rPr>
            </w:pPr>
          </w:p>
        </w:tc>
        <w:tc>
          <w:tcPr>
            <w:tcW w:w="1480" w:type="dxa"/>
            <w:tcBorders>
              <w:top w:val="nil"/>
              <w:left w:val="nil"/>
              <w:bottom w:val="single" w:sz="8" w:space="0" w:color="auto"/>
              <w:right w:val="single" w:sz="8" w:space="0" w:color="auto"/>
            </w:tcBorders>
            <w:shd w:val="clear" w:color="auto" w:fill="auto"/>
            <w:vAlign w:val="center"/>
            <w:hideMark/>
          </w:tcPr>
          <w:p w14:paraId="24D5F076" w14:textId="51C12132" w:rsidR="00E43C98" w:rsidRPr="003375A1" w:rsidRDefault="00E43C98" w:rsidP="00E43C98">
            <w:pPr>
              <w:jc w:val="center"/>
              <w:rPr>
                <w:b/>
                <w:bCs/>
                <w:color w:val="000000"/>
                <w:sz w:val="22"/>
                <w:szCs w:val="22"/>
                <w:lang w:val="lt-LT"/>
              </w:rPr>
            </w:pPr>
          </w:p>
        </w:tc>
      </w:tr>
      <w:tr w:rsidR="00E43C98" w:rsidRPr="004D30C1" w14:paraId="52DE7E50" w14:textId="77777777" w:rsidTr="003F3E31">
        <w:trPr>
          <w:trHeight w:val="360"/>
          <w:jc w:val="center"/>
        </w:trPr>
        <w:tc>
          <w:tcPr>
            <w:tcW w:w="254" w:type="dxa"/>
            <w:tcBorders>
              <w:top w:val="nil"/>
              <w:left w:val="nil"/>
              <w:bottom w:val="nil"/>
              <w:right w:val="nil"/>
            </w:tcBorders>
            <w:shd w:val="clear" w:color="auto" w:fill="auto"/>
            <w:noWrap/>
            <w:vAlign w:val="bottom"/>
            <w:hideMark/>
          </w:tcPr>
          <w:p w14:paraId="668B439F" w14:textId="77777777" w:rsidR="00E43C98" w:rsidRPr="004D30C1" w:rsidRDefault="00E43C98">
            <w:pPr>
              <w:rPr>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07AE1131" w14:textId="77777777" w:rsidR="00E43C98" w:rsidRPr="004D30C1" w:rsidRDefault="00E43C98">
            <w:pPr>
              <w:jc w:val="center"/>
              <w:rPr>
                <w:color w:val="000000"/>
                <w:sz w:val="22"/>
                <w:szCs w:val="22"/>
                <w:lang w:val="lt-LT"/>
              </w:rPr>
            </w:pPr>
            <w:r w:rsidRPr="004D30C1">
              <w:rPr>
                <w:color w:val="000000"/>
                <w:sz w:val="22"/>
                <w:szCs w:val="22"/>
                <w:lang w:val="lt-LT"/>
              </w:rPr>
              <w:t>3.</w:t>
            </w:r>
          </w:p>
        </w:tc>
        <w:tc>
          <w:tcPr>
            <w:tcW w:w="3028" w:type="dxa"/>
            <w:gridSpan w:val="2"/>
            <w:tcBorders>
              <w:top w:val="nil"/>
              <w:left w:val="nil"/>
              <w:bottom w:val="single" w:sz="8" w:space="0" w:color="auto"/>
              <w:right w:val="single" w:sz="8" w:space="0" w:color="auto"/>
            </w:tcBorders>
            <w:shd w:val="clear" w:color="auto" w:fill="auto"/>
            <w:vAlign w:val="center"/>
            <w:hideMark/>
          </w:tcPr>
          <w:p w14:paraId="3BD643E4" w14:textId="77777777" w:rsidR="00E43C98" w:rsidRPr="004D30C1" w:rsidRDefault="00E43C98">
            <w:pPr>
              <w:rPr>
                <w:color w:val="000000"/>
                <w:sz w:val="22"/>
                <w:szCs w:val="22"/>
                <w:lang w:val="lt-LT"/>
              </w:rPr>
            </w:pPr>
            <w:r w:rsidRPr="004D30C1">
              <w:rPr>
                <w:color w:val="000000"/>
                <w:sz w:val="22"/>
                <w:szCs w:val="22"/>
                <w:lang w:val="lt-LT"/>
              </w:rPr>
              <w:t>Kiti šaltiniai (narių mokesčiai)</w:t>
            </w:r>
          </w:p>
        </w:tc>
        <w:tc>
          <w:tcPr>
            <w:tcW w:w="1317" w:type="dxa"/>
            <w:tcBorders>
              <w:top w:val="nil"/>
              <w:left w:val="nil"/>
              <w:bottom w:val="single" w:sz="8" w:space="0" w:color="auto"/>
              <w:right w:val="single" w:sz="8" w:space="0" w:color="auto"/>
            </w:tcBorders>
            <w:shd w:val="clear" w:color="auto" w:fill="auto"/>
            <w:vAlign w:val="center"/>
            <w:hideMark/>
          </w:tcPr>
          <w:p w14:paraId="25F7596C" w14:textId="77777777" w:rsidR="00E43C98" w:rsidRPr="004D30C1" w:rsidRDefault="00E43C98" w:rsidP="00E43C98">
            <w:pPr>
              <w:jc w:val="center"/>
              <w:rPr>
                <w:color w:val="000000"/>
                <w:sz w:val="22"/>
                <w:szCs w:val="22"/>
                <w:lang w:val="lt-LT"/>
              </w:rPr>
            </w:pPr>
          </w:p>
        </w:tc>
        <w:tc>
          <w:tcPr>
            <w:tcW w:w="1207" w:type="dxa"/>
            <w:tcBorders>
              <w:top w:val="nil"/>
              <w:left w:val="nil"/>
              <w:bottom w:val="single" w:sz="8" w:space="0" w:color="auto"/>
              <w:right w:val="single" w:sz="8" w:space="0" w:color="auto"/>
            </w:tcBorders>
            <w:shd w:val="clear" w:color="auto" w:fill="auto"/>
            <w:vAlign w:val="center"/>
            <w:hideMark/>
          </w:tcPr>
          <w:p w14:paraId="1D2E44AD" w14:textId="43A132DB" w:rsidR="00E43C98" w:rsidRPr="004D30C1" w:rsidRDefault="00B011E3" w:rsidP="00E43C98">
            <w:pPr>
              <w:jc w:val="center"/>
              <w:rPr>
                <w:color w:val="000000"/>
                <w:sz w:val="22"/>
                <w:szCs w:val="22"/>
                <w:lang w:val="lt-LT"/>
              </w:rPr>
            </w:pPr>
            <w:r>
              <w:rPr>
                <w:color w:val="000000"/>
                <w:sz w:val="22"/>
                <w:szCs w:val="22"/>
                <w:lang w:val="lt-LT"/>
              </w:rPr>
              <w:t>720</w:t>
            </w:r>
          </w:p>
        </w:tc>
        <w:tc>
          <w:tcPr>
            <w:tcW w:w="1460" w:type="dxa"/>
            <w:tcBorders>
              <w:top w:val="nil"/>
              <w:left w:val="nil"/>
              <w:bottom w:val="single" w:sz="8" w:space="0" w:color="auto"/>
              <w:right w:val="single" w:sz="8" w:space="0" w:color="auto"/>
            </w:tcBorders>
            <w:shd w:val="clear" w:color="auto" w:fill="auto"/>
            <w:vAlign w:val="center"/>
            <w:hideMark/>
          </w:tcPr>
          <w:p w14:paraId="130D5C6B" w14:textId="02046997" w:rsidR="00E43C98" w:rsidRPr="004D30C1" w:rsidRDefault="00B011E3" w:rsidP="00E43C98">
            <w:pPr>
              <w:jc w:val="center"/>
              <w:rPr>
                <w:color w:val="000000"/>
                <w:sz w:val="22"/>
                <w:szCs w:val="22"/>
                <w:lang w:val="lt-LT"/>
              </w:rPr>
            </w:pPr>
            <w:r>
              <w:rPr>
                <w:color w:val="000000"/>
                <w:sz w:val="22"/>
                <w:szCs w:val="22"/>
                <w:lang w:val="lt-LT"/>
              </w:rPr>
              <w:t>720</w:t>
            </w:r>
          </w:p>
        </w:tc>
        <w:tc>
          <w:tcPr>
            <w:tcW w:w="1390" w:type="dxa"/>
            <w:tcBorders>
              <w:top w:val="single" w:sz="8" w:space="0" w:color="auto"/>
              <w:left w:val="nil"/>
              <w:bottom w:val="single" w:sz="8" w:space="0" w:color="auto"/>
              <w:right w:val="single" w:sz="8" w:space="0" w:color="auto"/>
            </w:tcBorders>
            <w:vAlign w:val="center"/>
          </w:tcPr>
          <w:p w14:paraId="029F37DC" w14:textId="77777777" w:rsidR="00E43C98" w:rsidRPr="004D30C1" w:rsidRDefault="00E43C98" w:rsidP="00E43C98">
            <w:pPr>
              <w:jc w:val="center"/>
              <w:rPr>
                <w:color w:val="000000"/>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vAlign w:val="center"/>
            <w:hideMark/>
          </w:tcPr>
          <w:p w14:paraId="312EB53C" w14:textId="77777777" w:rsidR="00E43C98" w:rsidRPr="004D30C1" w:rsidRDefault="00E43C98" w:rsidP="00E43C98">
            <w:pPr>
              <w:jc w:val="center"/>
              <w:rPr>
                <w:color w:val="000000"/>
                <w:sz w:val="22"/>
                <w:szCs w:val="22"/>
                <w:lang w:val="lt-LT"/>
              </w:rPr>
            </w:pPr>
          </w:p>
        </w:tc>
        <w:tc>
          <w:tcPr>
            <w:tcW w:w="1480" w:type="dxa"/>
            <w:tcBorders>
              <w:top w:val="nil"/>
              <w:left w:val="nil"/>
              <w:bottom w:val="single" w:sz="8" w:space="0" w:color="auto"/>
              <w:right w:val="single" w:sz="8" w:space="0" w:color="auto"/>
            </w:tcBorders>
            <w:shd w:val="clear" w:color="auto" w:fill="auto"/>
            <w:vAlign w:val="center"/>
            <w:hideMark/>
          </w:tcPr>
          <w:p w14:paraId="67EB8F1F" w14:textId="7729D9EA" w:rsidR="00E43C98" w:rsidRPr="003375A1" w:rsidRDefault="00FC4C2E" w:rsidP="00E43C98">
            <w:pPr>
              <w:jc w:val="center"/>
              <w:rPr>
                <w:b/>
                <w:bCs/>
                <w:color w:val="000000"/>
                <w:sz w:val="22"/>
                <w:szCs w:val="22"/>
                <w:lang w:val="lt-LT"/>
              </w:rPr>
            </w:pPr>
            <w:r>
              <w:rPr>
                <w:b/>
                <w:bCs/>
                <w:color w:val="000000"/>
                <w:sz w:val="22"/>
                <w:szCs w:val="22"/>
                <w:lang w:val="lt-LT"/>
              </w:rPr>
              <w:t>0</w:t>
            </w:r>
          </w:p>
        </w:tc>
      </w:tr>
      <w:tr w:rsidR="00E43C98" w:rsidRPr="00E43C98" w14:paraId="466531A8" w14:textId="77777777" w:rsidTr="003F3E31">
        <w:trPr>
          <w:trHeight w:val="315"/>
          <w:jc w:val="center"/>
        </w:trPr>
        <w:tc>
          <w:tcPr>
            <w:tcW w:w="254" w:type="dxa"/>
            <w:tcBorders>
              <w:top w:val="nil"/>
              <w:left w:val="nil"/>
              <w:bottom w:val="nil"/>
              <w:right w:val="nil"/>
            </w:tcBorders>
            <w:shd w:val="clear" w:color="auto" w:fill="auto"/>
            <w:noWrap/>
            <w:vAlign w:val="bottom"/>
            <w:hideMark/>
          </w:tcPr>
          <w:p w14:paraId="3CA0AC0A" w14:textId="77777777" w:rsidR="00E43C98" w:rsidRPr="00E43C98" w:rsidRDefault="00E43C98">
            <w:pPr>
              <w:rPr>
                <w:b/>
                <w:bCs/>
                <w:color w:val="000000"/>
                <w:sz w:val="22"/>
                <w:szCs w:val="22"/>
                <w:lang w:val="lt-LT"/>
              </w:rPr>
            </w:pPr>
          </w:p>
        </w:tc>
        <w:tc>
          <w:tcPr>
            <w:tcW w:w="567" w:type="dxa"/>
            <w:tcBorders>
              <w:top w:val="nil"/>
              <w:left w:val="single" w:sz="8" w:space="0" w:color="auto"/>
              <w:bottom w:val="single" w:sz="8" w:space="0" w:color="auto"/>
              <w:right w:val="single" w:sz="8" w:space="0" w:color="auto"/>
            </w:tcBorders>
            <w:shd w:val="clear" w:color="auto" w:fill="auto"/>
            <w:vAlign w:val="center"/>
            <w:hideMark/>
          </w:tcPr>
          <w:p w14:paraId="7AF4C176" w14:textId="77777777" w:rsidR="00E43C98" w:rsidRPr="00E43C98" w:rsidRDefault="00E43C98">
            <w:pPr>
              <w:jc w:val="center"/>
              <w:rPr>
                <w:b/>
                <w:bCs/>
                <w:color w:val="000000"/>
                <w:sz w:val="22"/>
                <w:szCs w:val="22"/>
                <w:lang w:val="lt-LT"/>
              </w:rPr>
            </w:pPr>
            <w:r w:rsidRPr="00E43C98">
              <w:rPr>
                <w:b/>
                <w:bCs/>
                <w:color w:val="000000"/>
                <w:sz w:val="22"/>
                <w:szCs w:val="22"/>
                <w:lang w:val="lt-LT"/>
              </w:rPr>
              <w:t>4.</w:t>
            </w:r>
          </w:p>
        </w:tc>
        <w:tc>
          <w:tcPr>
            <w:tcW w:w="3028" w:type="dxa"/>
            <w:gridSpan w:val="2"/>
            <w:tcBorders>
              <w:top w:val="nil"/>
              <w:left w:val="nil"/>
              <w:bottom w:val="single" w:sz="8" w:space="0" w:color="auto"/>
              <w:right w:val="single" w:sz="8" w:space="0" w:color="auto"/>
            </w:tcBorders>
            <w:shd w:val="clear" w:color="auto" w:fill="auto"/>
            <w:vAlign w:val="center"/>
            <w:hideMark/>
          </w:tcPr>
          <w:p w14:paraId="1AAED729" w14:textId="77777777" w:rsidR="00E43C98" w:rsidRPr="00E43C98" w:rsidRDefault="00E43C98">
            <w:pPr>
              <w:rPr>
                <w:b/>
                <w:bCs/>
                <w:color w:val="000000"/>
                <w:sz w:val="22"/>
                <w:szCs w:val="22"/>
                <w:lang w:val="lt-LT"/>
              </w:rPr>
            </w:pPr>
            <w:r w:rsidRPr="00E43C98">
              <w:rPr>
                <w:b/>
                <w:bCs/>
                <w:color w:val="000000"/>
                <w:sz w:val="22"/>
                <w:szCs w:val="22"/>
                <w:lang w:val="lt-LT"/>
              </w:rPr>
              <w:t>Iš viso</w:t>
            </w:r>
          </w:p>
        </w:tc>
        <w:tc>
          <w:tcPr>
            <w:tcW w:w="1317" w:type="dxa"/>
            <w:tcBorders>
              <w:top w:val="nil"/>
              <w:left w:val="nil"/>
              <w:bottom w:val="single" w:sz="8" w:space="0" w:color="auto"/>
              <w:right w:val="nil"/>
            </w:tcBorders>
            <w:shd w:val="clear" w:color="auto" w:fill="auto"/>
            <w:noWrap/>
            <w:vAlign w:val="bottom"/>
            <w:hideMark/>
          </w:tcPr>
          <w:p w14:paraId="40810D25" w14:textId="3ED7FB8D" w:rsidR="00E43C98" w:rsidRPr="00E43C98" w:rsidRDefault="00E43C98" w:rsidP="00E43C98">
            <w:pPr>
              <w:jc w:val="center"/>
              <w:rPr>
                <w:b/>
                <w:bCs/>
                <w:sz w:val="22"/>
                <w:szCs w:val="22"/>
                <w:lang w:val="lt-LT"/>
              </w:rPr>
            </w:pPr>
          </w:p>
        </w:tc>
        <w:tc>
          <w:tcPr>
            <w:tcW w:w="1207" w:type="dxa"/>
            <w:tcBorders>
              <w:top w:val="nil"/>
              <w:left w:val="single" w:sz="8" w:space="0" w:color="auto"/>
              <w:bottom w:val="single" w:sz="8" w:space="0" w:color="auto"/>
              <w:right w:val="single" w:sz="8" w:space="0" w:color="auto"/>
            </w:tcBorders>
            <w:shd w:val="clear" w:color="auto" w:fill="auto"/>
            <w:noWrap/>
            <w:vAlign w:val="bottom"/>
            <w:hideMark/>
          </w:tcPr>
          <w:p w14:paraId="31E228B2" w14:textId="725FE48C" w:rsidR="00E43C98" w:rsidRPr="00E43C98" w:rsidRDefault="00B011E3" w:rsidP="00E43C98">
            <w:pPr>
              <w:jc w:val="center"/>
              <w:rPr>
                <w:b/>
                <w:bCs/>
                <w:sz w:val="22"/>
                <w:szCs w:val="22"/>
                <w:lang w:val="lt-LT"/>
              </w:rPr>
            </w:pPr>
            <w:r>
              <w:rPr>
                <w:b/>
                <w:bCs/>
                <w:sz w:val="22"/>
                <w:szCs w:val="22"/>
                <w:lang w:val="lt-LT"/>
              </w:rPr>
              <w:t>88901</w:t>
            </w:r>
          </w:p>
        </w:tc>
        <w:tc>
          <w:tcPr>
            <w:tcW w:w="1460" w:type="dxa"/>
            <w:tcBorders>
              <w:top w:val="nil"/>
              <w:left w:val="nil"/>
              <w:bottom w:val="single" w:sz="8" w:space="0" w:color="auto"/>
              <w:right w:val="nil"/>
            </w:tcBorders>
            <w:shd w:val="clear" w:color="auto" w:fill="auto"/>
            <w:noWrap/>
            <w:vAlign w:val="bottom"/>
            <w:hideMark/>
          </w:tcPr>
          <w:p w14:paraId="4C400FDA" w14:textId="01663163" w:rsidR="00E43C98" w:rsidRPr="00E43C98" w:rsidRDefault="00B011E3" w:rsidP="00E43C98">
            <w:pPr>
              <w:jc w:val="center"/>
              <w:rPr>
                <w:b/>
                <w:bCs/>
                <w:sz w:val="22"/>
                <w:szCs w:val="22"/>
                <w:lang w:val="lt-LT"/>
              </w:rPr>
            </w:pPr>
            <w:r>
              <w:rPr>
                <w:b/>
                <w:bCs/>
                <w:sz w:val="22"/>
                <w:szCs w:val="22"/>
                <w:lang w:val="lt-LT"/>
              </w:rPr>
              <w:t>88901</w:t>
            </w:r>
          </w:p>
        </w:tc>
        <w:tc>
          <w:tcPr>
            <w:tcW w:w="1390" w:type="dxa"/>
            <w:tcBorders>
              <w:top w:val="single" w:sz="8" w:space="0" w:color="auto"/>
              <w:left w:val="single" w:sz="8" w:space="0" w:color="auto"/>
              <w:bottom w:val="single" w:sz="8" w:space="0" w:color="auto"/>
              <w:right w:val="single" w:sz="8" w:space="0" w:color="auto"/>
            </w:tcBorders>
            <w:vAlign w:val="center"/>
          </w:tcPr>
          <w:p w14:paraId="50ACFA35" w14:textId="680FD9A7" w:rsidR="00E43C98" w:rsidRPr="00E43C98" w:rsidRDefault="00E43C98" w:rsidP="00E43C98">
            <w:pPr>
              <w:jc w:val="center"/>
              <w:rPr>
                <w:b/>
                <w:bCs/>
                <w:sz w:val="22"/>
                <w:szCs w:val="22"/>
                <w:lang w:val="lt-LT"/>
              </w:rPr>
            </w:pPr>
          </w:p>
        </w:tc>
        <w:tc>
          <w:tcPr>
            <w:tcW w:w="1390" w:type="dxa"/>
            <w:tcBorders>
              <w:top w:val="nil"/>
              <w:left w:val="single" w:sz="8" w:space="0" w:color="auto"/>
              <w:bottom w:val="single" w:sz="8" w:space="0" w:color="auto"/>
              <w:right w:val="single" w:sz="8" w:space="0" w:color="auto"/>
            </w:tcBorders>
            <w:shd w:val="clear" w:color="auto" w:fill="auto"/>
            <w:noWrap/>
            <w:vAlign w:val="bottom"/>
            <w:hideMark/>
          </w:tcPr>
          <w:p w14:paraId="17079F32" w14:textId="77777777" w:rsidR="00E43C98" w:rsidRPr="00E43C98" w:rsidRDefault="00E43C98" w:rsidP="00E43C98">
            <w:pPr>
              <w:jc w:val="center"/>
              <w:rPr>
                <w:b/>
                <w:bCs/>
                <w:sz w:val="22"/>
                <w:szCs w:val="22"/>
                <w:lang w:val="lt-LT"/>
              </w:rPr>
            </w:pPr>
          </w:p>
        </w:tc>
        <w:tc>
          <w:tcPr>
            <w:tcW w:w="1480" w:type="dxa"/>
            <w:tcBorders>
              <w:top w:val="nil"/>
              <w:left w:val="nil"/>
              <w:bottom w:val="single" w:sz="8" w:space="0" w:color="auto"/>
              <w:right w:val="single" w:sz="8" w:space="0" w:color="auto"/>
            </w:tcBorders>
            <w:shd w:val="clear" w:color="auto" w:fill="auto"/>
            <w:noWrap/>
            <w:vAlign w:val="bottom"/>
            <w:hideMark/>
          </w:tcPr>
          <w:p w14:paraId="1A72EFC6" w14:textId="29FC19AD" w:rsidR="00E43C98" w:rsidRPr="003375A1" w:rsidRDefault="00FC4C2E" w:rsidP="00E43C98">
            <w:pPr>
              <w:jc w:val="center"/>
              <w:rPr>
                <w:b/>
                <w:bCs/>
                <w:sz w:val="22"/>
                <w:szCs w:val="22"/>
                <w:lang w:val="lt-LT"/>
              </w:rPr>
            </w:pPr>
            <w:r>
              <w:rPr>
                <w:b/>
                <w:bCs/>
                <w:sz w:val="22"/>
                <w:szCs w:val="22"/>
                <w:lang w:val="lt-LT"/>
              </w:rPr>
              <w:t>0</w:t>
            </w:r>
          </w:p>
        </w:tc>
      </w:tr>
    </w:tbl>
    <w:p w14:paraId="332ED2BF" w14:textId="77777777" w:rsidR="004D30C1" w:rsidRPr="003F3E31" w:rsidRDefault="004D30C1" w:rsidP="004D30C1">
      <w:pPr>
        <w:pStyle w:val="prastasiniatinklio"/>
        <w:spacing w:before="0" w:beforeAutospacing="0" w:after="60" w:afterAutospacing="0" w:line="276" w:lineRule="auto"/>
        <w:ind w:left="720"/>
        <w:jc w:val="both"/>
        <w:rPr>
          <w:sz w:val="4"/>
          <w:szCs w:val="4"/>
          <w:lang w:val="lt-LT"/>
        </w:rPr>
      </w:pPr>
    </w:p>
    <w:p w14:paraId="2657C5A0" w14:textId="547AD7DF" w:rsidR="00BA5E3B" w:rsidRDefault="00BA5E3B" w:rsidP="00DD7776">
      <w:pPr>
        <w:pStyle w:val="prastasiniatinklio"/>
        <w:spacing w:before="0" w:beforeAutospacing="0" w:after="60" w:afterAutospacing="0" w:line="276" w:lineRule="auto"/>
        <w:ind w:left="720"/>
        <w:jc w:val="both"/>
        <w:rPr>
          <w:sz w:val="20"/>
          <w:szCs w:val="20"/>
          <w:lang w:val="lt-LT"/>
        </w:rPr>
      </w:pPr>
      <w:r>
        <w:rPr>
          <w:sz w:val="20"/>
          <w:szCs w:val="20"/>
          <w:lang w:val="lt-LT"/>
        </w:rPr>
        <w:t>Gautas finansavimas panaudotas Asociacijos veiklai finansuoti</w:t>
      </w:r>
      <w:r w:rsidR="00A60BC4">
        <w:rPr>
          <w:sz w:val="20"/>
          <w:szCs w:val="20"/>
          <w:lang w:val="lt-LT"/>
        </w:rPr>
        <w:t>.</w:t>
      </w:r>
    </w:p>
    <w:p w14:paraId="21422DE2" w14:textId="22FA24AB" w:rsidR="00AD630A" w:rsidRPr="00CC310D" w:rsidRDefault="00AD630A" w:rsidP="003F3E31">
      <w:pPr>
        <w:numPr>
          <w:ilvl w:val="0"/>
          <w:numId w:val="16"/>
        </w:numPr>
        <w:tabs>
          <w:tab w:val="left" w:pos="426"/>
        </w:tabs>
        <w:spacing w:after="40" w:line="276" w:lineRule="auto"/>
        <w:ind w:left="714" w:right="-335" w:hanging="357"/>
        <w:jc w:val="both"/>
        <w:rPr>
          <w:sz w:val="20"/>
          <w:szCs w:val="20"/>
          <w:lang w:val="lt-LT"/>
        </w:rPr>
      </w:pPr>
      <w:r w:rsidRPr="00CC310D">
        <w:rPr>
          <w:b/>
          <w:sz w:val="20"/>
          <w:szCs w:val="20"/>
          <w:lang w:val="lt-LT"/>
        </w:rPr>
        <w:lastRenderedPageBreak/>
        <w:t>Pajamos už suteiktas paslaugas, parduotas prekes.</w:t>
      </w:r>
      <w:r w:rsidRPr="00CC310D">
        <w:rPr>
          <w:sz w:val="20"/>
          <w:szCs w:val="20"/>
          <w:lang w:val="lt-LT"/>
        </w:rPr>
        <w:t xml:space="preserve"> </w:t>
      </w:r>
      <w:r>
        <w:rPr>
          <w:sz w:val="20"/>
          <w:szCs w:val="20"/>
          <w:lang w:val="lt-LT"/>
        </w:rPr>
        <w:t>Ataskaitiniais metais</w:t>
      </w:r>
      <w:r w:rsidRPr="00CC310D">
        <w:rPr>
          <w:sz w:val="20"/>
          <w:szCs w:val="20"/>
          <w:lang w:val="lt-LT"/>
        </w:rPr>
        <w:t xml:space="preserve"> gauta </w:t>
      </w:r>
      <w:r w:rsidR="00DC4ABA">
        <w:rPr>
          <w:sz w:val="20"/>
          <w:szCs w:val="20"/>
          <w:lang w:val="lt-LT"/>
        </w:rPr>
        <w:t>4</w:t>
      </w:r>
      <w:r w:rsidR="00666499">
        <w:rPr>
          <w:sz w:val="20"/>
          <w:szCs w:val="20"/>
          <w:lang w:val="lt-LT"/>
        </w:rPr>
        <w:t>5750</w:t>
      </w:r>
      <w:r>
        <w:rPr>
          <w:sz w:val="20"/>
          <w:szCs w:val="20"/>
          <w:lang w:val="lt-LT"/>
        </w:rPr>
        <w:t xml:space="preserve"> Eur </w:t>
      </w:r>
      <w:r w:rsidRPr="00CC310D">
        <w:rPr>
          <w:sz w:val="20"/>
          <w:szCs w:val="20"/>
          <w:lang w:val="lt-LT"/>
        </w:rPr>
        <w:t>pajamų, kurias sudaro</w:t>
      </w:r>
      <w:r>
        <w:rPr>
          <w:sz w:val="20"/>
          <w:szCs w:val="20"/>
          <w:lang w:val="lt-LT"/>
        </w:rPr>
        <w:t xml:space="preserve"> starto mokesčių</w:t>
      </w:r>
      <w:r w:rsidR="00854C5B">
        <w:rPr>
          <w:sz w:val="20"/>
          <w:szCs w:val="20"/>
          <w:lang w:val="lt-LT"/>
        </w:rPr>
        <w:t xml:space="preserve"> varžybose, licencijų</w:t>
      </w:r>
      <w:r>
        <w:rPr>
          <w:sz w:val="20"/>
          <w:szCs w:val="20"/>
          <w:lang w:val="lt-LT"/>
        </w:rPr>
        <w:t xml:space="preserve"> pajamos </w:t>
      </w:r>
      <w:r w:rsidR="00DC4ABA">
        <w:rPr>
          <w:sz w:val="20"/>
          <w:szCs w:val="20"/>
          <w:lang w:val="lt-LT"/>
        </w:rPr>
        <w:t>3</w:t>
      </w:r>
      <w:r w:rsidR="00666499">
        <w:rPr>
          <w:sz w:val="20"/>
          <w:szCs w:val="20"/>
          <w:lang w:val="lt-LT"/>
        </w:rPr>
        <w:t>6983</w:t>
      </w:r>
      <w:r>
        <w:rPr>
          <w:sz w:val="20"/>
          <w:szCs w:val="20"/>
          <w:lang w:val="lt-LT"/>
        </w:rPr>
        <w:t xml:space="preserve"> Eur, ne įstaigos sportininkų </w:t>
      </w:r>
      <w:r w:rsidRPr="00CC310D">
        <w:rPr>
          <w:sz w:val="20"/>
          <w:szCs w:val="20"/>
          <w:lang w:val="lt-LT"/>
        </w:rPr>
        <w:t>ko</w:t>
      </w:r>
      <w:r>
        <w:rPr>
          <w:sz w:val="20"/>
          <w:szCs w:val="20"/>
          <w:lang w:val="lt-LT"/>
        </w:rPr>
        <w:t xml:space="preserve">mandiruočių išlaidų kompensacijos </w:t>
      </w:r>
      <w:r w:rsidR="00DC4ABA">
        <w:rPr>
          <w:sz w:val="20"/>
          <w:szCs w:val="20"/>
          <w:lang w:val="lt-LT"/>
        </w:rPr>
        <w:t>6580</w:t>
      </w:r>
      <w:r>
        <w:rPr>
          <w:sz w:val="20"/>
          <w:szCs w:val="20"/>
          <w:lang w:val="lt-LT"/>
        </w:rPr>
        <w:t xml:space="preserve"> Eur, kitos suteiktų paslaugų pajamos </w:t>
      </w:r>
      <w:r w:rsidR="00666499">
        <w:rPr>
          <w:sz w:val="20"/>
          <w:szCs w:val="20"/>
          <w:lang w:val="lt-LT"/>
        </w:rPr>
        <w:t>2187</w:t>
      </w:r>
      <w:r>
        <w:rPr>
          <w:sz w:val="20"/>
          <w:szCs w:val="20"/>
          <w:lang w:val="lt-LT"/>
        </w:rPr>
        <w:t xml:space="preserve"> Eur</w:t>
      </w:r>
      <w:r w:rsidRPr="00CC310D">
        <w:rPr>
          <w:sz w:val="20"/>
          <w:szCs w:val="20"/>
          <w:lang w:val="lt-LT"/>
        </w:rPr>
        <w:t xml:space="preserve">. </w:t>
      </w:r>
    </w:p>
    <w:p w14:paraId="02E6EB79" w14:textId="6045931B" w:rsidR="00AD630A" w:rsidRPr="00CC310D" w:rsidRDefault="00AD630A" w:rsidP="003F3E31">
      <w:pPr>
        <w:numPr>
          <w:ilvl w:val="0"/>
          <w:numId w:val="16"/>
        </w:numPr>
        <w:tabs>
          <w:tab w:val="left" w:pos="426"/>
        </w:tabs>
        <w:spacing w:after="40" w:line="276" w:lineRule="auto"/>
        <w:ind w:right="-332"/>
        <w:jc w:val="both"/>
        <w:rPr>
          <w:sz w:val="20"/>
          <w:szCs w:val="20"/>
          <w:lang w:val="lt-LT"/>
        </w:rPr>
      </w:pPr>
      <w:r w:rsidRPr="00CC310D">
        <w:rPr>
          <w:b/>
          <w:sz w:val="20"/>
          <w:szCs w:val="20"/>
          <w:lang w:val="lt-LT"/>
        </w:rPr>
        <w:t>Kitos pajamos.</w:t>
      </w:r>
      <w:r>
        <w:rPr>
          <w:sz w:val="20"/>
          <w:szCs w:val="20"/>
          <w:lang w:val="lt-LT"/>
        </w:rPr>
        <w:t xml:space="preserve"> Ataskaitiniais metais</w:t>
      </w:r>
      <w:r w:rsidRPr="00CC310D">
        <w:rPr>
          <w:sz w:val="20"/>
          <w:szCs w:val="20"/>
          <w:lang w:val="lt-LT"/>
        </w:rPr>
        <w:t xml:space="preserve"> gauta </w:t>
      </w:r>
      <w:r w:rsidR="000D25D7">
        <w:rPr>
          <w:sz w:val="20"/>
          <w:szCs w:val="20"/>
          <w:lang w:val="lt-LT"/>
        </w:rPr>
        <w:t>1046</w:t>
      </w:r>
      <w:r w:rsidRPr="00CC310D">
        <w:rPr>
          <w:sz w:val="20"/>
          <w:szCs w:val="20"/>
          <w:lang w:val="lt-LT"/>
        </w:rPr>
        <w:t xml:space="preserve"> Eur kitų pajamų, kurias sudaro </w:t>
      </w:r>
      <w:r>
        <w:rPr>
          <w:sz w:val="20"/>
          <w:szCs w:val="20"/>
          <w:lang w:val="lt-LT"/>
        </w:rPr>
        <w:t xml:space="preserve">reklamos pajamos </w:t>
      </w:r>
      <w:r w:rsidR="00093C5A">
        <w:rPr>
          <w:sz w:val="20"/>
          <w:szCs w:val="20"/>
          <w:lang w:val="lt-LT"/>
        </w:rPr>
        <w:t>3</w:t>
      </w:r>
      <w:r w:rsidR="000D25D7">
        <w:rPr>
          <w:sz w:val="20"/>
          <w:szCs w:val="20"/>
          <w:lang w:val="lt-LT"/>
        </w:rPr>
        <w:t>65</w:t>
      </w:r>
      <w:r>
        <w:rPr>
          <w:sz w:val="20"/>
          <w:szCs w:val="20"/>
          <w:lang w:val="lt-LT"/>
        </w:rPr>
        <w:t xml:space="preserve"> Eur</w:t>
      </w:r>
      <w:r w:rsidR="00093C5A">
        <w:rPr>
          <w:sz w:val="20"/>
          <w:szCs w:val="20"/>
          <w:lang w:val="lt-LT"/>
        </w:rPr>
        <w:t xml:space="preserve">, nuomos pajamos </w:t>
      </w:r>
      <w:r w:rsidR="000D25D7">
        <w:rPr>
          <w:sz w:val="20"/>
          <w:szCs w:val="20"/>
          <w:lang w:val="lt-LT"/>
        </w:rPr>
        <w:t>321</w:t>
      </w:r>
      <w:r w:rsidR="00093C5A">
        <w:rPr>
          <w:sz w:val="20"/>
          <w:szCs w:val="20"/>
          <w:lang w:val="lt-LT"/>
        </w:rPr>
        <w:t xml:space="preserve"> Eur</w:t>
      </w:r>
      <w:r>
        <w:rPr>
          <w:sz w:val="20"/>
          <w:szCs w:val="20"/>
          <w:lang w:val="lt-LT"/>
        </w:rPr>
        <w:t xml:space="preserve"> ir </w:t>
      </w:r>
      <w:r w:rsidR="00A35E67">
        <w:rPr>
          <w:sz w:val="20"/>
          <w:szCs w:val="20"/>
          <w:lang w:val="lt-LT"/>
        </w:rPr>
        <w:t>teigiama valiutų kursų įtaka</w:t>
      </w:r>
      <w:r>
        <w:rPr>
          <w:sz w:val="20"/>
          <w:szCs w:val="20"/>
          <w:lang w:val="lt-LT"/>
        </w:rPr>
        <w:t xml:space="preserve"> </w:t>
      </w:r>
      <w:r w:rsidR="0045296E">
        <w:rPr>
          <w:sz w:val="20"/>
          <w:szCs w:val="20"/>
          <w:lang w:val="lt-LT"/>
        </w:rPr>
        <w:t>3</w:t>
      </w:r>
      <w:r w:rsidR="00093C5A">
        <w:rPr>
          <w:sz w:val="20"/>
          <w:szCs w:val="20"/>
          <w:lang w:val="lt-LT"/>
        </w:rPr>
        <w:t>6</w:t>
      </w:r>
      <w:r w:rsidR="000D25D7">
        <w:rPr>
          <w:sz w:val="20"/>
          <w:szCs w:val="20"/>
          <w:lang w:val="lt-LT"/>
        </w:rPr>
        <w:t>0</w:t>
      </w:r>
      <w:r>
        <w:rPr>
          <w:sz w:val="20"/>
          <w:szCs w:val="20"/>
          <w:lang w:val="lt-LT"/>
        </w:rPr>
        <w:t xml:space="preserve"> Eur. </w:t>
      </w:r>
    </w:p>
    <w:p w14:paraId="6FE423E9" w14:textId="108818C4" w:rsidR="00AD630A" w:rsidRPr="004E138C" w:rsidRDefault="00AD630A" w:rsidP="003F3E31">
      <w:pPr>
        <w:numPr>
          <w:ilvl w:val="0"/>
          <w:numId w:val="16"/>
        </w:numPr>
        <w:tabs>
          <w:tab w:val="left" w:pos="426"/>
        </w:tabs>
        <w:spacing w:after="40" w:line="276" w:lineRule="auto"/>
        <w:ind w:right="-332"/>
        <w:jc w:val="both"/>
        <w:rPr>
          <w:sz w:val="20"/>
          <w:szCs w:val="20"/>
          <w:lang w:val="lt-LT"/>
        </w:rPr>
      </w:pPr>
      <w:r w:rsidRPr="00CC310D">
        <w:rPr>
          <w:b/>
          <w:sz w:val="20"/>
          <w:szCs w:val="20"/>
          <w:lang w:val="lt-LT"/>
        </w:rPr>
        <w:t>Suteiktų paslaugų, parduotų prekių savikaina.</w:t>
      </w:r>
      <w:r w:rsidRPr="00CC310D">
        <w:rPr>
          <w:sz w:val="20"/>
          <w:szCs w:val="20"/>
          <w:lang w:val="lt-LT"/>
        </w:rPr>
        <w:t xml:space="preserve"> </w:t>
      </w:r>
      <w:r>
        <w:rPr>
          <w:sz w:val="20"/>
          <w:szCs w:val="20"/>
          <w:lang w:val="lt-LT"/>
        </w:rPr>
        <w:t xml:space="preserve">Ataskaitiniais </w:t>
      </w:r>
      <w:r w:rsidRPr="00CC310D">
        <w:rPr>
          <w:sz w:val="20"/>
          <w:szCs w:val="20"/>
          <w:lang w:val="lt-LT"/>
        </w:rPr>
        <w:t>metais patir</w:t>
      </w:r>
      <w:r w:rsidR="00D26607">
        <w:rPr>
          <w:sz w:val="20"/>
          <w:szCs w:val="20"/>
          <w:lang w:val="lt-LT"/>
        </w:rPr>
        <w:t xml:space="preserve">ta </w:t>
      </w:r>
      <w:r w:rsidR="001E6C14">
        <w:rPr>
          <w:sz w:val="20"/>
          <w:szCs w:val="20"/>
          <w:lang w:val="lt-LT"/>
        </w:rPr>
        <w:t>38532</w:t>
      </w:r>
      <w:r>
        <w:rPr>
          <w:sz w:val="20"/>
          <w:szCs w:val="20"/>
          <w:lang w:val="lt-LT"/>
        </w:rPr>
        <w:t xml:space="preserve"> Eur </w:t>
      </w:r>
      <w:r w:rsidR="009E72E6">
        <w:rPr>
          <w:sz w:val="20"/>
          <w:szCs w:val="20"/>
          <w:lang w:val="lt-LT"/>
        </w:rPr>
        <w:t xml:space="preserve">varžybų </w:t>
      </w:r>
      <w:r w:rsidR="00ED0964">
        <w:rPr>
          <w:sz w:val="20"/>
          <w:szCs w:val="20"/>
          <w:lang w:val="lt-LT"/>
        </w:rPr>
        <w:t xml:space="preserve">ir sportinių renginių </w:t>
      </w:r>
      <w:r w:rsidR="009E72E6">
        <w:rPr>
          <w:sz w:val="20"/>
          <w:szCs w:val="20"/>
          <w:lang w:val="lt-LT"/>
        </w:rPr>
        <w:t>organizavimo sąnaud</w:t>
      </w:r>
      <w:r w:rsidR="00A856CD">
        <w:rPr>
          <w:sz w:val="20"/>
          <w:szCs w:val="20"/>
          <w:lang w:val="lt-LT"/>
        </w:rPr>
        <w:t>ų</w:t>
      </w:r>
      <w:r w:rsidRPr="004E138C">
        <w:rPr>
          <w:sz w:val="20"/>
          <w:szCs w:val="20"/>
          <w:lang w:val="lt-LT"/>
        </w:rPr>
        <w:t>.</w:t>
      </w:r>
    </w:p>
    <w:p w14:paraId="1E428484" w14:textId="5C84AE9F" w:rsidR="00AD630A" w:rsidRPr="004E138C" w:rsidRDefault="00AD630A" w:rsidP="003F3E31">
      <w:pPr>
        <w:numPr>
          <w:ilvl w:val="0"/>
          <w:numId w:val="16"/>
        </w:numPr>
        <w:tabs>
          <w:tab w:val="left" w:pos="426"/>
        </w:tabs>
        <w:spacing w:after="40" w:line="276" w:lineRule="auto"/>
        <w:ind w:right="-332"/>
        <w:jc w:val="both"/>
        <w:rPr>
          <w:sz w:val="20"/>
          <w:szCs w:val="20"/>
          <w:lang w:val="lt-LT"/>
        </w:rPr>
      </w:pPr>
      <w:r w:rsidRPr="004E138C">
        <w:rPr>
          <w:b/>
          <w:sz w:val="20"/>
          <w:szCs w:val="20"/>
          <w:lang w:val="lt-LT"/>
        </w:rPr>
        <w:t>Kitos sąnaudos.</w:t>
      </w:r>
      <w:r w:rsidRPr="004E138C">
        <w:rPr>
          <w:sz w:val="20"/>
          <w:szCs w:val="20"/>
          <w:lang w:val="lt-LT"/>
        </w:rPr>
        <w:t xml:space="preserve"> Ataskaitiniais metais patirta </w:t>
      </w:r>
      <w:r w:rsidR="000F02D3">
        <w:rPr>
          <w:sz w:val="20"/>
          <w:szCs w:val="20"/>
          <w:lang w:val="lt-LT"/>
        </w:rPr>
        <w:t>7</w:t>
      </w:r>
      <w:r w:rsidRPr="004E138C">
        <w:rPr>
          <w:sz w:val="20"/>
          <w:szCs w:val="20"/>
          <w:lang w:val="lt-LT"/>
        </w:rPr>
        <w:t xml:space="preserve"> Eur kitų sąnaudų, kurias sudaro neigiama valiutų kurso įtaka.</w:t>
      </w:r>
    </w:p>
    <w:p w14:paraId="78E28D3F" w14:textId="518A0A7E" w:rsidR="00AD630A" w:rsidRDefault="00AD630A" w:rsidP="003F3E31">
      <w:pPr>
        <w:numPr>
          <w:ilvl w:val="0"/>
          <w:numId w:val="16"/>
        </w:numPr>
        <w:tabs>
          <w:tab w:val="left" w:pos="426"/>
        </w:tabs>
        <w:spacing w:after="40" w:line="276" w:lineRule="auto"/>
        <w:ind w:right="-332"/>
        <w:jc w:val="both"/>
        <w:rPr>
          <w:sz w:val="20"/>
          <w:szCs w:val="20"/>
          <w:lang w:val="lt-LT"/>
        </w:rPr>
      </w:pPr>
      <w:r>
        <w:rPr>
          <w:b/>
          <w:sz w:val="20"/>
          <w:szCs w:val="20"/>
          <w:lang w:val="lt-LT"/>
        </w:rPr>
        <w:t>Kitos v</w:t>
      </w:r>
      <w:r w:rsidRPr="00CC310D">
        <w:rPr>
          <w:b/>
          <w:sz w:val="20"/>
          <w:szCs w:val="20"/>
          <w:lang w:val="lt-LT"/>
        </w:rPr>
        <w:t>eiklos sąnaudos.</w:t>
      </w:r>
      <w:r w:rsidRPr="00CC310D">
        <w:rPr>
          <w:sz w:val="20"/>
          <w:szCs w:val="20"/>
          <w:lang w:val="lt-LT"/>
        </w:rPr>
        <w:t xml:space="preserve"> </w:t>
      </w:r>
      <w:r>
        <w:rPr>
          <w:sz w:val="20"/>
          <w:szCs w:val="20"/>
          <w:lang w:val="lt-LT"/>
        </w:rPr>
        <w:t>Ataskaitiniais</w:t>
      </w:r>
      <w:r w:rsidRPr="007D1A53">
        <w:rPr>
          <w:sz w:val="20"/>
          <w:szCs w:val="20"/>
          <w:lang w:val="lt-LT"/>
        </w:rPr>
        <w:t xml:space="preserve"> metais patirta </w:t>
      </w:r>
      <w:r w:rsidR="001219E1">
        <w:rPr>
          <w:sz w:val="20"/>
          <w:szCs w:val="20"/>
          <w:lang w:val="lt-LT"/>
        </w:rPr>
        <w:t>1</w:t>
      </w:r>
      <w:r w:rsidR="00596F5E">
        <w:rPr>
          <w:sz w:val="20"/>
          <w:szCs w:val="20"/>
          <w:lang w:val="lt-LT"/>
        </w:rPr>
        <w:t>6</w:t>
      </w:r>
      <w:r w:rsidR="00371C95">
        <w:rPr>
          <w:sz w:val="20"/>
          <w:szCs w:val="20"/>
          <w:lang w:val="lt-LT"/>
        </w:rPr>
        <w:t>2102</w:t>
      </w:r>
      <w:r>
        <w:rPr>
          <w:sz w:val="20"/>
          <w:szCs w:val="20"/>
          <w:lang w:val="lt-LT"/>
        </w:rPr>
        <w:t xml:space="preserve"> Eur kitų </w:t>
      </w:r>
      <w:r w:rsidRPr="00037E3B">
        <w:rPr>
          <w:sz w:val="20"/>
          <w:szCs w:val="20"/>
          <w:lang w:val="lt-LT"/>
        </w:rPr>
        <w:t xml:space="preserve">veiklos sąnaudų, tame tarpe sportininkų pasiruošimo varžyboms </w:t>
      </w:r>
      <w:r>
        <w:rPr>
          <w:sz w:val="20"/>
          <w:szCs w:val="20"/>
          <w:lang w:val="lt-LT"/>
        </w:rPr>
        <w:t xml:space="preserve">ir varžybų organizavimo </w:t>
      </w:r>
      <w:r w:rsidRPr="00037E3B">
        <w:rPr>
          <w:sz w:val="20"/>
          <w:szCs w:val="20"/>
          <w:lang w:val="lt-LT"/>
        </w:rPr>
        <w:t>(stovyklų</w:t>
      </w:r>
      <w:r>
        <w:rPr>
          <w:sz w:val="20"/>
          <w:szCs w:val="20"/>
          <w:lang w:val="lt-LT"/>
        </w:rPr>
        <w:t xml:space="preserve"> ir komandiruočių sąnaudos</w:t>
      </w:r>
      <w:r w:rsidRPr="00037E3B">
        <w:rPr>
          <w:sz w:val="20"/>
          <w:szCs w:val="20"/>
          <w:lang w:val="lt-LT"/>
        </w:rPr>
        <w:t xml:space="preserve">, </w:t>
      </w:r>
      <w:r>
        <w:rPr>
          <w:sz w:val="20"/>
          <w:szCs w:val="20"/>
          <w:lang w:val="lt-LT"/>
        </w:rPr>
        <w:t>patalpų</w:t>
      </w:r>
      <w:r w:rsidRPr="00037E3B">
        <w:rPr>
          <w:sz w:val="20"/>
          <w:szCs w:val="20"/>
          <w:lang w:val="lt-LT"/>
        </w:rPr>
        <w:t xml:space="preserve"> ir įrangos nuomos</w:t>
      </w:r>
      <w:r w:rsidR="00F058F3">
        <w:rPr>
          <w:sz w:val="20"/>
          <w:szCs w:val="20"/>
          <w:lang w:val="lt-LT"/>
        </w:rPr>
        <w:t>, kvalifikacijos kėlimo, kursų</w:t>
      </w:r>
      <w:r>
        <w:rPr>
          <w:sz w:val="20"/>
          <w:szCs w:val="20"/>
          <w:lang w:val="lt-LT"/>
        </w:rPr>
        <w:t xml:space="preserve"> ir pan.) sąnaudos </w:t>
      </w:r>
      <w:r w:rsidR="00F058F3">
        <w:rPr>
          <w:sz w:val="20"/>
          <w:szCs w:val="20"/>
          <w:lang w:val="lt-LT"/>
        </w:rPr>
        <w:t>10</w:t>
      </w:r>
      <w:r w:rsidR="00371C95">
        <w:rPr>
          <w:sz w:val="20"/>
          <w:szCs w:val="20"/>
          <w:lang w:val="lt-LT"/>
        </w:rPr>
        <w:t>2021</w:t>
      </w:r>
      <w:r w:rsidRPr="00037E3B">
        <w:rPr>
          <w:sz w:val="20"/>
          <w:szCs w:val="20"/>
          <w:lang w:val="lt-LT"/>
        </w:rPr>
        <w:t xml:space="preserve"> Eur, </w:t>
      </w:r>
      <w:r>
        <w:rPr>
          <w:sz w:val="20"/>
          <w:szCs w:val="20"/>
          <w:lang w:val="lt-LT"/>
        </w:rPr>
        <w:t xml:space="preserve">apskaitos paslaugų </w:t>
      </w:r>
      <w:r w:rsidR="00F058F3">
        <w:rPr>
          <w:sz w:val="20"/>
          <w:szCs w:val="20"/>
          <w:lang w:val="lt-LT"/>
        </w:rPr>
        <w:t>6195</w:t>
      </w:r>
      <w:r>
        <w:rPr>
          <w:sz w:val="20"/>
          <w:szCs w:val="20"/>
          <w:lang w:val="lt-LT"/>
        </w:rPr>
        <w:t xml:space="preserve"> Eur, </w:t>
      </w:r>
      <w:r w:rsidR="006301DB">
        <w:rPr>
          <w:sz w:val="20"/>
          <w:szCs w:val="20"/>
          <w:lang w:val="lt-LT"/>
        </w:rPr>
        <w:t xml:space="preserve">darbo užmokesčio sąnaudos </w:t>
      </w:r>
      <w:r w:rsidR="00F058F3">
        <w:rPr>
          <w:sz w:val="20"/>
          <w:szCs w:val="20"/>
          <w:lang w:val="lt-LT"/>
        </w:rPr>
        <w:t>31978</w:t>
      </w:r>
      <w:r w:rsidR="006301DB">
        <w:rPr>
          <w:sz w:val="20"/>
          <w:szCs w:val="20"/>
          <w:lang w:val="lt-LT"/>
        </w:rPr>
        <w:t xml:space="preserve"> </w:t>
      </w:r>
      <w:r>
        <w:rPr>
          <w:sz w:val="20"/>
          <w:szCs w:val="20"/>
          <w:lang w:val="lt-LT"/>
        </w:rPr>
        <w:t>Eur,</w:t>
      </w:r>
      <w:r w:rsidR="007F75B9">
        <w:rPr>
          <w:sz w:val="20"/>
          <w:szCs w:val="20"/>
          <w:lang w:val="lt-LT"/>
        </w:rPr>
        <w:t xml:space="preserve"> </w:t>
      </w:r>
      <w:r>
        <w:rPr>
          <w:sz w:val="20"/>
          <w:szCs w:val="20"/>
          <w:lang w:val="lt-LT"/>
        </w:rPr>
        <w:t>nar</w:t>
      </w:r>
      <w:r w:rsidR="00F058F3">
        <w:rPr>
          <w:sz w:val="20"/>
          <w:szCs w:val="20"/>
          <w:lang w:val="lt-LT"/>
        </w:rPr>
        <w:t>ystės</w:t>
      </w:r>
      <w:r>
        <w:rPr>
          <w:sz w:val="20"/>
          <w:szCs w:val="20"/>
          <w:lang w:val="lt-LT"/>
        </w:rPr>
        <w:t xml:space="preserve"> mokesčių </w:t>
      </w:r>
      <w:r w:rsidR="00F058F3">
        <w:rPr>
          <w:sz w:val="20"/>
          <w:szCs w:val="20"/>
          <w:lang w:val="lt-LT"/>
        </w:rPr>
        <w:t>2885</w:t>
      </w:r>
      <w:r>
        <w:rPr>
          <w:sz w:val="20"/>
          <w:szCs w:val="20"/>
          <w:lang w:val="lt-LT"/>
        </w:rPr>
        <w:t xml:space="preserve"> Eur, </w:t>
      </w:r>
      <w:r w:rsidR="00371C95">
        <w:rPr>
          <w:sz w:val="20"/>
          <w:szCs w:val="20"/>
          <w:lang w:val="lt-LT"/>
        </w:rPr>
        <w:t xml:space="preserve">ilgalaikio turto amortizacijos sąnaudos 209 Eur, </w:t>
      </w:r>
      <w:r w:rsidR="00DD7776">
        <w:rPr>
          <w:sz w:val="20"/>
          <w:szCs w:val="20"/>
          <w:lang w:val="lt-LT"/>
        </w:rPr>
        <w:t>patalpų išlaikymo sąnaudos</w:t>
      </w:r>
      <w:r>
        <w:rPr>
          <w:sz w:val="20"/>
          <w:szCs w:val="20"/>
          <w:lang w:val="lt-LT"/>
        </w:rPr>
        <w:t xml:space="preserve"> </w:t>
      </w:r>
      <w:r w:rsidR="00F058F3">
        <w:rPr>
          <w:sz w:val="20"/>
          <w:szCs w:val="20"/>
          <w:lang w:val="lt-LT"/>
        </w:rPr>
        <w:t>3769</w:t>
      </w:r>
      <w:r>
        <w:rPr>
          <w:sz w:val="20"/>
          <w:szCs w:val="20"/>
          <w:lang w:val="lt-LT"/>
        </w:rPr>
        <w:t xml:space="preserve"> Eur, </w:t>
      </w:r>
      <w:r w:rsidR="00F058F3">
        <w:rPr>
          <w:sz w:val="20"/>
          <w:szCs w:val="20"/>
          <w:lang w:val="lt-LT"/>
        </w:rPr>
        <w:t xml:space="preserve">sporto inventoriaus ir įrangos sąnaudos 7420 Eur, suteikta parama 130 Eur, reprezentacinės sąnaudos 1809 Eur, </w:t>
      </w:r>
      <w:r>
        <w:rPr>
          <w:sz w:val="20"/>
          <w:szCs w:val="20"/>
          <w:lang w:val="lt-LT"/>
        </w:rPr>
        <w:t xml:space="preserve">kitos </w:t>
      </w:r>
      <w:r w:rsidR="00F058F3">
        <w:rPr>
          <w:sz w:val="20"/>
          <w:szCs w:val="20"/>
          <w:lang w:val="lt-LT"/>
        </w:rPr>
        <w:t>5</w:t>
      </w:r>
      <w:r w:rsidR="00371C95">
        <w:rPr>
          <w:sz w:val="20"/>
          <w:szCs w:val="20"/>
          <w:lang w:val="lt-LT"/>
        </w:rPr>
        <w:t>686</w:t>
      </w:r>
      <w:r>
        <w:rPr>
          <w:sz w:val="20"/>
          <w:szCs w:val="20"/>
          <w:lang w:val="lt-LT"/>
        </w:rPr>
        <w:t xml:space="preserve"> Eur.</w:t>
      </w:r>
    </w:p>
    <w:p w14:paraId="2651AD2A" w14:textId="77C9C207" w:rsidR="00AD630A" w:rsidRDefault="00AD630A" w:rsidP="003F3E31">
      <w:pPr>
        <w:numPr>
          <w:ilvl w:val="0"/>
          <w:numId w:val="16"/>
        </w:numPr>
        <w:tabs>
          <w:tab w:val="left" w:pos="426"/>
        </w:tabs>
        <w:spacing w:after="40" w:line="276" w:lineRule="auto"/>
        <w:ind w:right="-332"/>
        <w:jc w:val="both"/>
        <w:rPr>
          <w:sz w:val="20"/>
          <w:szCs w:val="20"/>
          <w:lang w:val="lt-LT"/>
        </w:rPr>
      </w:pPr>
      <w:r>
        <w:rPr>
          <w:b/>
          <w:sz w:val="20"/>
          <w:szCs w:val="20"/>
          <w:lang w:val="lt-LT"/>
        </w:rPr>
        <w:t>Santykiai su vadovais.</w:t>
      </w:r>
      <w:r>
        <w:rPr>
          <w:sz w:val="20"/>
          <w:szCs w:val="20"/>
          <w:lang w:val="lt-LT"/>
        </w:rPr>
        <w:t xml:space="preserve"> </w:t>
      </w:r>
      <w:r w:rsidRPr="00FB70B5">
        <w:rPr>
          <w:sz w:val="20"/>
          <w:szCs w:val="20"/>
          <w:lang w:val="lt-LT"/>
        </w:rPr>
        <w:t xml:space="preserve">Asociacijoje yra vienas vadovas, sudarytas kolegialus valdymo organas – LSTA Vykdomasis komitetas. </w:t>
      </w:r>
      <w:r w:rsidRPr="001E4413">
        <w:rPr>
          <w:sz w:val="20"/>
          <w:szCs w:val="20"/>
          <w:lang w:val="lt-LT"/>
        </w:rPr>
        <w:t>Ataskaitiniais metais</w:t>
      </w:r>
      <w:r>
        <w:rPr>
          <w:sz w:val="20"/>
          <w:szCs w:val="20"/>
          <w:lang w:val="lt-LT"/>
        </w:rPr>
        <w:t xml:space="preserve"> įstaigos vadovui išmokėta</w:t>
      </w:r>
      <w:r w:rsidR="00D3301E">
        <w:rPr>
          <w:sz w:val="20"/>
          <w:szCs w:val="20"/>
          <w:lang w:val="lt-LT"/>
        </w:rPr>
        <w:t xml:space="preserve"> 2</w:t>
      </w:r>
      <w:r w:rsidR="00E25923">
        <w:rPr>
          <w:sz w:val="20"/>
          <w:szCs w:val="20"/>
          <w:lang w:val="lt-LT"/>
        </w:rPr>
        <w:t>84</w:t>
      </w:r>
      <w:r>
        <w:rPr>
          <w:sz w:val="20"/>
          <w:szCs w:val="20"/>
          <w:lang w:val="lt-LT"/>
        </w:rPr>
        <w:t xml:space="preserve"> Eur </w:t>
      </w:r>
      <w:r w:rsidR="00AF541C">
        <w:rPr>
          <w:sz w:val="20"/>
          <w:szCs w:val="20"/>
          <w:lang w:val="lt-LT"/>
        </w:rPr>
        <w:t>A</w:t>
      </w:r>
      <w:r>
        <w:rPr>
          <w:sz w:val="20"/>
          <w:szCs w:val="20"/>
          <w:lang w:val="lt-LT"/>
        </w:rPr>
        <w:t xml:space="preserve">sociacijos veiklos </w:t>
      </w:r>
      <w:r w:rsidRPr="001E4413">
        <w:rPr>
          <w:sz w:val="20"/>
          <w:szCs w:val="20"/>
          <w:lang w:val="lt-LT"/>
        </w:rPr>
        <w:t>išlaidoms</w:t>
      </w:r>
      <w:r>
        <w:rPr>
          <w:sz w:val="20"/>
          <w:szCs w:val="20"/>
          <w:lang w:val="lt-LT"/>
        </w:rPr>
        <w:t xml:space="preserve"> padengti.</w:t>
      </w:r>
    </w:p>
    <w:p w14:paraId="05E1F2DC" w14:textId="77777777" w:rsidR="00DE3B5A" w:rsidRDefault="00DE3B5A" w:rsidP="002B3E65">
      <w:pPr>
        <w:spacing w:afterLines="60" w:after="144" w:line="276" w:lineRule="auto"/>
        <w:jc w:val="both"/>
        <w:rPr>
          <w:sz w:val="20"/>
          <w:szCs w:val="20"/>
          <w:lang w:val="lt-LT"/>
        </w:rPr>
      </w:pPr>
      <w:proofErr w:type="spellStart"/>
      <w:r>
        <w:rPr>
          <w:rStyle w:val="Grietas"/>
          <w:sz w:val="20"/>
          <w:szCs w:val="20"/>
          <w:lang w:val="lt-LT"/>
        </w:rPr>
        <w:t>Pobalansiniai</w:t>
      </w:r>
      <w:proofErr w:type="spellEnd"/>
      <w:r>
        <w:rPr>
          <w:rStyle w:val="Grietas"/>
          <w:sz w:val="20"/>
          <w:szCs w:val="20"/>
          <w:lang w:val="lt-LT"/>
        </w:rPr>
        <w:t xml:space="preserve"> įvykiai</w:t>
      </w:r>
      <w:r>
        <w:rPr>
          <w:b/>
          <w:sz w:val="20"/>
          <w:szCs w:val="20"/>
          <w:lang w:val="lt-LT"/>
        </w:rPr>
        <w:t xml:space="preserve"> – </w:t>
      </w:r>
      <w:r>
        <w:rPr>
          <w:sz w:val="20"/>
          <w:szCs w:val="20"/>
          <w:lang w:val="lt-LT"/>
        </w:rPr>
        <w:t xml:space="preserve">kurie suteikia papildomos informacijos apie įstaigos padėtį balanso sudarymo dieną (koreguojantys) atspindimi finansinėse ataskaitose, o </w:t>
      </w:r>
      <w:proofErr w:type="spellStart"/>
      <w:r>
        <w:rPr>
          <w:sz w:val="20"/>
          <w:szCs w:val="20"/>
          <w:lang w:val="lt-LT"/>
        </w:rPr>
        <w:t>pobalansiniai</w:t>
      </w:r>
      <w:proofErr w:type="spellEnd"/>
      <w:r>
        <w:rPr>
          <w:sz w:val="20"/>
          <w:szCs w:val="20"/>
          <w:lang w:val="lt-LT"/>
        </w:rPr>
        <w:t xml:space="preserve"> įvykiai, kurie nėra koreguojantys įvykiai, yra aprašomi pastabose, jei ši informacija yra reikšminga.</w:t>
      </w:r>
    </w:p>
    <w:p w14:paraId="482EA6B5" w14:textId="77777777" w:rsidR="00DE3B5A" w:rsidRDefault="00DE3B5A" w:rsidP="00FA08B3">
      <w:pPr>
        <w:jc w:val="both"/>
        <w:rPr>
          <w:sz w:val="20"/>
          <w:szCs w:val="20"/>
          <w:lang w:val="lt-LT"/>
        </w:rPr>
      </w:pPr>
    </w:p>
    <w:p w14:paraId="37842680" w14:textId="77777777" w:rsidR="00617C58" w:rsidRDefault="00617C58" w:rsidP="00FA08B3">
      <w:pPr>
        <w:jc w:val="both"/>
        <w:rPr>
          <w:sz w:val="20"/>
          <w:szCs w:val="20"/>
          <w:lang w:val="lt-LT"/>
        </w:rPr>
      </w:pPr>
    </w:p>
    <w:p w14:paraId="5D57B4B4" w14:textId="23BBBD5B" w:rsidR="004C77F8" w:rsidRDefault="003F3E31" w:rsidP="007B0D0C">
      <w:pPr>
        <w:tabs>
          <w:tab w:val="left" w:pos="7938"/>
        </w:tabs>
        <w:jc w:val="both"/>
        <w:rPr>
          <w:sz w:val="20"/>
          <w:szCs w:val="20"/>
          <w:lang w:val="lt-LT"/>
        </w:rPr>
      </w:pPr>
      <w:r>
        <w:rPr>
          <w:sz w:val="20"/>
          <w:szCs w:val="20"/>
          <w:lang w:val="lt-LT"/>
        </w:rPr>
        <w:t>Prezidentė</w:t>
      </w:r>
      <w:r w:rsidR="004C77F8">
        <w:rPr>
          <w:sz w:val="20"/>
          <w:szCs w:val="20"/>
          <w:lang w:val="lt-LT"/>
        </w:rPr>
        <w:tab/>
      </w:r>
      <w:r>
        <w:rPr>
          <w:sz w:val="20"/>
          <w:szCs w:val="20"/>
          <w:lang w:val="lt-LT"/>
        </w:rPr>
        <w:t>Inga Navickienė</w:t>
      </w:r>
    </w:p>
    <w:p w14:paraId="745C230C" w14:textId="77777777" w:rsidR="003F3E31" w:rsidRDefault="003F3E31" w:rsidP="007B0D0C">
      <w:pPr>
        <w:tabs>
          <w:tab w:val="left" w:pos="7938"/>
        </w:tabs>
        <w:jc w:val="both"/>
        <w:rPr>
          <w:sz w:val="20"/>
          <w:szCs w:val="20"/>
          <w:lang w:val="lt-LT"/>
        </w:rPr>
      </w:pPr>
    </w:p>
    <w:p w14:paraId="37F616B1" w14:textId="77777777" w:rsidR="00617C58" w:rsidRDefault="00617C58" w:rsidP="007B0D0C">
      <w:pPr>
        <w:tabs>
          <w:tab w:val="left" w:pos="7938"/>
        </w:tabs>
        <w:jc w:val="both"/>
        <w:rPr>
          <w:sz w:val="20"/>
          <w:szCs w:val="20"/>
          <w:lang w:val="lt-LT"/>
        </w:rPr>
      </w:pPr>
    </w:p>
    <w:p w14:paraId="5829A75B" w14:textId="77777777" w:rsidR="00617C58" w:rsidRPr="00861289" w:rsidRDefault="00617C58" w:rsidP="007B0D0C">
      <w:pPr>
        <w:tabs>
          <w:tab w:val="left" w:pos="7938"/>
        </w:tabs>
        <w:jc w:val="both"/>
        <w:rPr>
          <w:sz w:val="20"/>
          <w:szCs w:val="20"/>
          <w:lang w:val="lt-LT"/>
        </w:rPr>
      </w:pPr>
    </w:p>
    <w:p w14:paraId="0779E2E4" w14:textId="7324EAFC" w:rsidR="007B0D0C" w:rsidRPr="007B0D0C" w:rsidRDefault="007B0D0C" w:rsidP="00863DAE">
      <w:pPr>
        <w:tabs>
          <w:tab w:val="left" w:pos="7440"/>
        </w:tabs>
        <w:jc w:val="both"/>
        <w:rPr>
          <w:sz w:val="20"/>
          <w:szCs w:val="20"/>
          <w:lang w:val="lt-LT"/>
        </w:rPr>
      </w:pPr>
      <w:r w:rsidRPr="007B0D0C">
        <w:rPr>
          <w:sz w:val="20"/>
          <w:szCs w:val="20"/>
          <w:lang w:val="lt-LT"/>
        </w:rPr>
        <w:t>Ruošė</w:t>
      </w:r>
      <w:r>
        <w:rPr>
          <w:sz w:val="20"/>
          <w:szCs w:val="20"/>
          <w:lang w:val="lt-LT"/>
        </w:rPr>
        <w:t xml:space="preserve"> UAB „</w:t>
      </w:r>
      <w:r w:rsidR="003F3E31">
        <w:rPr>
          <w:sz w:val="20"/>
          <w:szCs w:val="20"/>
          <w:lang w:val="lt-LT"/>
        </w:rPr>
        <w:t>MOKAM</w:t>
      </w:r>
      <w:r>
        <w:rPr>
          <w:sz w:val="20"/>
          <w:szCs w:val="20"/>
          <w:lang w:val="lt-LT"/>
        </w:rPr>
        <w:t>“ atsakingas asmuo</w:t>
      </w:r>
      <w:r w:rsidR="003F3E31">
        <w:rPr>
          <w:sz w:val="20"/>
          <w:szCs w:val="20"/>
          <w:lang w:val="lt-LT"/>
        </w:rPr>
        <w:t xml:space="preserve"> </w:t>
      </w:r>
      <w:r w:rsidR="00617C58">
        <w:rPr>
          <w:sz w:val="20"/>
          <w:szCs w:val="20"/>
          <w:lang w:val="lt-LT"/>
        </w:rPr>
        <w:t>finansinink</w:t>
      </w:r>
      <w:r>
        <w:rPr>
          <w:sz w:val="20"/>
          <w:szCs w:val="20"/>
          <w:lang w:val="lt-LT"/>
        </w:rPr>
        <w:t xml:space="preserve">ė Žaneta </w:t>
      </w:r>
      <w:proofErr w:type="spellStart"/>
      <w:r>
        <w:rPr>
          <w:sz w:val="20"/>
          <w:szCs w:val="20"/>
          <w:lang w:val="lt-LT"/>
        </w:rPr>
        <w:t>Macionienė</w:t>
      </w:r>
      <w:proofErr w:type="spellEnd"/>
    </w:p>
    <w:sectPr w:rsidR="007B0D0C" w:rsidRPr="007B0D0C" w:rsidSect="006933C9">
      <w:pgSz w:w="15840" w:h="12240" w:orient="landscape"/>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50A0" w14:textId="77777777" w:rsidR="008D2F41" w:rsidRDefault="008D2F41">
      <w:r>
        <w:separator/>
      </w:r>
    </w:p>
  </w:endnote>
  <w:endnote w:type="continuationSeparator" w:id="0">
    <w:p w14:paraId="1ABB497D" w14:textId="77777777" w:rsidR="008D2F41" w:rsidRDefault="008D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04A" w14:textId="77777777" w:rsidR="004C77F8" w:rsidRDefault="005B67DC" w:rsidP="00481B26">
    <w:pPr>
      <w:pStyle w:val="Porat"/>
      <w:framePr w:wrap="around" w:vAnchor="text" w:hAnchor="margin" w:xAlign="right" w:y="1"/>
      <w:rPr>
        <w:rStyle w:val="Puslapionumeris"/>
      </w:rPr>
    </w:pPr>
    <w:r>
      <w:rPr>
        <w:rStyle w:val="Puslapionumeris"/>
      </w:rPr>
      <w:fldChar w:fldCharType="begin"/>
    </w:r>
    <w:r w:rsidR="004C77F8">
      <w:rPr>
        <w:rStyle w:val="Puslapionumeris"/>
      </w:rPr>
      <w:instrText xml:space="preserve">PAGE  </w:instrText>
    </w:r>
    <w:r>
      <w:rPr>
        <w:rStyle w:val="Puslapionumeris"/>
      </w:rPr>
      <w:fldChar w:fldCharType="end"/>
    </w:r>
  </w:p>
  <w:p w14:paraId="1F64A0C4" w14:textId="77777777" w:rsidR="004C77F8" w:rsidRDefault="004C77F8" w:rsidP="00150B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C86C" w14:textId="77777777" w:rsidR="004C77F8" w:rsidRDefault="005B67DC" w:rsidP="00481B26">
    <w:pPr>
      <w:pStyle w:val="Porat"/>
      <w:framePr w:wrap="around" w:vAnchor="text" w:hAnchor="margin" w:xAlign="right" w:y="1"/>
      <w:rPr>
        <w:rStyle w:val="Puslapionumeris"/>
      </w:rPr>
    </w:pPr>
    <w:r>
      <w:rPr>
        <w:rStyle w:val="Puslapionumeris"/>
      </w:rPr>
      <w:fldChar w:fldCharType="begin"/>
    </w:r>
    <w:r w:rsidR="004C77F8">
      <w:rPr>
        <w:rStyle w:val="Puslapionumeris"/>
      </w:rPr>
      <w:instrText xml:space="preserve">PAGE  </w:instrText>
    </w:r>
    <w:r>
      <w:rPr>
        <w:rStyle w:val="Puslapionumeris"/>
      </w:rPr>
      <w:fldChar w:fldCharType="separate"/>
    </w:r>
    <w:r w:rsidR="009968DB">
      <w:rPr>
        <w:rStyle w:val="Puslapionumeris"/>
        <w:noProof/>
      </w:rPr>
      <w:t>3</w:t>
    </w:r>
    <w:r>
      <w:rPr>
        <w:rStyle w:val="Puslapionumeris"/>
      </w:rPr>
      <w:fldChar w:fldCharType="end"/>
    </w:r>
  </w:p>
  <w:p w14:paraId="33317C06" w14:textId="77777777" w:rsidR="004C77F8" w:rsidRDefault="004C77F8" w:rsidP="00150BB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6958" w14:textId="77777777" w:rsidR="008D2F41" w:rsidRDefault="008D2F41">
      <w:r>
        <w:separator/>
      </w:r>
    </w:p>
  </w:footnote>
  <w:footnote w:type="continuationSeparator" w:id="0">
    <w:p w14:paraId="2A626995" w14:textId="77777777" w:rsidR="008D2F41" w:rsidRDefault="008D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AC02" w14:textId="77777777" w:rsidR="00F52BD3" w:rsidRDefault="00F52BD3" w:rsidP="008D522F">
    <w:pPr>
      <w:pStyle w:val="Antrats"/>
      <w:jc w:val="right"/>
      <w:rPr>
        <w:lang w:val="lt-LT"/>
      </w:rPr>
    </w:pPr>
    <w:r w:rsidRPr="00F52BD3">
      <w:rPr>
        <w:lang w:val="lt-LT"/>
      </w:rPr>
      <w:t>Lietuvos stalo teniso asociacija</w:t>
    </w:r>
  </w:p>
  <w:p w14:paraId="099AF851" w14:textId="3A63A329" w:rsidR="004C77F8" w:rsidRPr="008D522F" w:rsidRDefault="004C77F8" w:rsidP="008D522F">
    <w:pPr>
      <w:pStyle w:val="Antrats"/>
      <w:jc w:val="right"/>
      <w:rPr>
        <w:lang w:val="lt-LT"/>
      </w:rPr>
    </w:pPr>
    <w:proofErr w:type="spellStart"/>
    <w:r>
      <w:rPr>
        <w:lang w:val="lt-LT"/>
      </w:rPr>
      <w:t>Įm.kodas</w:t>
    </w:r>
    <w:proofErr w:type="spellEnd"/>
    <w:r>
      <w:rPr>
        <w:lang w:val="lt-LT"/>
      </w:rPr>
      <w:t xml:space="preserve"> </w:t>
    </w:r>
    <w:r w:rsidR="00F52BD3" w:rsidRPr="00F52BD3">
      <w:rPr>
        <w:lang w:val="lt-LT"/>
      </w:rPr>
      <w:t>190783878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BF"/>
    <w:multiLevelType w:val="multilevel"/>
    <w:tmpl w:val="B7C6D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D169EB"/>
    <w:multiLevelType w:val="multilevel"/>
    <w:tmpl w:val="37A2A1E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8D62566"/>
    <w:multiLevelType w:val="multilevel"/>
    <w:tmpl w:val="FF80A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DB75745"/>
    <w:multiLevelType w:val="hybridMultilevel"/>
    <w:tmpl w:val="8A2882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C4A40"/>
    <w:multiLevelType w:val="hybridMultilevel"/>
    <w:tmpl w:val="6372AA14"/>
    <w:lvl w:ilvl="0" w:tplc="0427000F">
      <w:start w:val="1"/>
      <w:numFmt w:val="decimal"/>
      <w:lvlText w:val="%1."/>
      <w:lvlJc w:val="left"/>
      <w:pPr>
        <w:tabs>
          <w:tab w:val="num" w:pos="720"/>
        </w:tabs>
        <w:ind w:left="720" w:hanging="360"/>
      </w:pPr>
      <w:rPr>
        <w:rFonts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B66E5"/>
    <w:multiLevelType w:val="hybridMultilevel"/>
    <w:tmpl w:val="6F241ECC"/>
    <w:lvl w:ilvl="0" w:tplc="78EEDD70">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3023D"/>
    <w:multiLevelType w:val="hybridMultilevel"/>
    <w:tmpl w:val="2F2ABBB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B0D4765"/>
    <w:multiLevelType w:val="multilevel"/>
    <w:tmpl w:val="7FA8DA9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 w15:restartNumberingAfterBreak="0">
    <w:nsid w:val="2EA941AA"/>
    <w:multiLevelType w:val="hybridMultilevel"/>
    <w:tmpl w:val="06345E3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9" w15:restartNumberingAfterBreak="0">
    <w:nsid w:val="31792A60"/>
    <w:multiLevelType w:val="multilevel"/>
    <w:tmpl w:val="DB947F0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41620312"/>
    <w:multiLevelType w:val="multilevel"/>
    <w:tmpl w:val="12DAA09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3610F7E"/>
    <w:multiLevelType w:val="multilevel"/>
    <w:tmpl w:val="022CD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151646D"/>
    <w:multiLevelType w:val="multilevel"/>
    <w:tmpl w:val="D16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40499"/>
    <w:multiLevelType w:val="multilevel"/>
    <w:tmpl w:val="06EA927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6B782599"/>
    <w:multiLevelType w:val="hybridMultilevel"/>
    <w:tmpl w:val="D08AC2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EE279D1"/>
    <w:multiLevelType w:val="multilevel"/>
    <w:tmpl w:val="186681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F9B28B8"/>
    <w:multiLevelType w:val="hybridMultilevel"/>
    <w:tmpl w:val="D0A4C4DA"/>
    <w:lvl w:ilvl="0" w:tplc="5660F350">
      <w:start w:val="1"/>
      <w:numFmt w:val="bullet"/>
      <w:lvlText w:val="-"/>
      <w:lvlJc w:val="left"/>
      <w:pPr>
        <w:tabs>
          <w:tab w:val="num" w:pos="360"/>
        </w:tabs>
        <w:ind w:left="360" w:hanging="360"/>
      </w:pPr>
      <w:rPr>
        <w:rFonts w:ascii="Times New Roman" w:hAnsi="Times New Roman" w:hint="default"/>
      </w:rPr>
    </w:lvl>
    <w:lvl w:ilvl="1" w:tplc="04270003" w:tentative="1">
      <w:start w:val="1"/>
      <w:numFmt w:val="bullet"/>
      <w:lvlText w:val="o"/>
      <w:lvlJc w:val="left"/>
      <w:pPr>
        <w:tabs>
          <w:tab w:val="num" w:pos="900"/>
        </w:tabs>
        <w:ind w:left="900" w:hanging="360"/>
      </w:pPr>
      <w:rPr>
        <w:rFonts w:ascii="Courier New" w:hAnsi="Courier New" w:hint="default"/>
      </w:rPr>
    </w:lvl>
    <w:lvl w:ilvl="2" w:tplc="04270005" w:tentative="1">
      <w:start w:val="1"/>
      <w:numFmt w:val="bullet"/>
      <w:lvlText w:val=""/>
      <w:lvlJc w:val="left"/>
      <w:pPr>
        <w:tabs>
          <w:tab w:val="num" w:pos="1620"/>
        </w:tabs>
        <w:ind w:left="1620" w:hanging="360"/>
      </w:pPr>
      <w:rPr>
        <w:rFonts w:ascii="Wingdings" w:hAnsi="Wingdings" w:hint="default"/>
      </w:rPr>
    </w:lvl>
    <w:lvl w:ilvl="3" w:tplc="04270001" w:tentative="1">
      <w:start w:val="1"/>
      <w:numFmt w:val="bullet"/>
      <w:lvlText w:val=""/>
      <w:lvlJc w:val="left"/>
      <w:pPr>
        <w:tabs>
          <w:tab w:val="num" w:pos="2340"/>
        </w:tabs>
        <w:ind w:left="2340" w:hanging="360"/>
      </w:pPr>
      <w:rPr>
        <w:rFonts w:ascii="Symbol" w:hAnsi="Symbol" w:hint="default"/>
      </w:rPr>
    </w:lvl>
    <w:lvl w:ilvl="4" w:tplc="04270003" w:tentative="1">
      <w:start w:val="1"/>
      <w:numFmt w:val="bullet"/>
      <w:lvlText w:val="o"/>
      <w:lvlJc w:val="left"/>
      <w:pPr>
        <w:tabs>
          <w:tab w:val="num" w:pos="3060"/>
        </w:tabs>
        <w:ind w:left="3060" w:hanging="360"/>
      </w:pPr>
      <w:rPr>
        <w:rFonts w:ascii="Courier New" w:hAnsi="Courier New" w:hint="default"/>
      </w:rPr>
    </w:lvl>
    <w:lvl w:ilvl="5" w:tplc="04270005" w:tentative="1">
      <w:start w:val="1"/>
      <w:numFmt w:val="bullet"/>
      <w:lvlText w:val=""/>
      <w:lvlJc w:val="left"/>
      <w:pPr>
        <w:tabs>
          <w:tab w:val="num" w:pos="3780"/>
        </w:tabs>
        <w:ind w:left="3780" w:hanging="360"/>
      </w:pPr>
      <w:rPr>
        <w:rFonts w:ascii="Wingdings" w:hAnsi="Wingdings" w:hint="default"/>
      </w:rPr>
    </w:lvl>
    <w:lvl w:ilvl="6" w:tplc="04270001" w:tentative="1">
      <w:start w:val="1"/>
      <w:numFmt w:val="bullet"/>
      <w:lvlText w:val=""/>
      <w:lvlJc w:val="left"/>
      <w:pPr>
        <w:tabs>
          <w:tab w:val="num" w:pos="4500"/>
        </w:tabs>
        <w:ind w:left="4500" w:hanging="360"/>
      </w:pPr>
      <w:rPr>
        <w:rFonts w:ascii="Symbol" w:hAnsi="Symbol" w:hint="default"/>
      </w:rPr>
    </w:lvl>
    <w:lvl w:ilvl="7" w:tplc="04270003" w:tentative="1">
      <w:start w:val="1"/>
      <w:numFmt w:val="bullet"/>
      <w:lvlText w:val="o"/>
      <w:lvlJc w:val="left"/>
      <w:pPr>
        <w:tabs>
          <w:tab w:val="num" w:pos="5220"/>
        </w:tabs>
        <w:ind w:left="5220" w:hanging="360"/>
      </w:pPr>
      <w:rPr>
        <w:rFonts w:ascii="Courier New" w:hAnsi="Courier New" w:hint="default"/>
      </w:rPr>
    </w:lvl>
    <w:lvl w:ilvl="8" w:tplc="04270005" w:tentative="1">
      <w:start w:val="1"/>
      <w:numFmt w:val="bullet"/>
      <w:lvlText w:val=""/>
      <w:lvlJc w:val="left"/>
      <w:pPr>
        <w:tabs>
          <w:tab w:val="num" w:pos="5940"/>
        </w:tabs>
        <w:ind w:left="5940" w:hanging="360"/>
      </w:pPr>
      <w:rPr>
        <w:rFonts w:ascii="Wingdings" w:hAnsi="Wingdings" w:hint="default"/>
      </w:rPr>
    </w:lvl>
  </w:abstractNum>
  <w:num w:numId="1" w16cid:durableId="455105604">
    <w:abstractNumId w:val="12"/>
  </w:num>
  <w:num w:numId="2" w16cid:durableId="394397176">
    <w:abstractNumId w:val="15"/>
  </w:num>
  <w:num w:numId="3" w16cid:durableId="758524791">
    <w:abstractNumId w:val="13"/>
  </w:num>
  <w:num w:numId="4" w16cid:durableId="1998267009">
    <w:abstractNumId w:val="10"/>
  </w:num>
  <w:num w:numId="5" w16cid:durableId="1680086612">
    <w:abstractNumId w:val="7"/>
  </w:num>
  <w:num w:numId="6" w16cid:durableId="1637371115">
    <w:abstractNumId w:val="11"/>
  </w:num>
  <w:num w:numId="7" w16cid:durableId="56052758">
    <w:abstractNumId w:val="1"/>
  </w:num>
  <w:num w:numId="8" w16cid:durableId="380520969">
    <w:abstractNumId w:val="9"/>
  </w:num>
  <w:num w:numId="9" w16cid:durableId="1432163206">
    <w:abstractNumId w:val="0"/>
  </w:num>
  <w:num w:numId="10" w16cid:durableId="1109662048">
    <w:abstractNumId w:val="2"/>
  </w:num>
  <w:num w:numId="11" w16cid:durableId="1020469526">
    <w:abstractNumId w:val="3"/>
  </w:num>
  <w:num w:numId="12" w16cid:durableId="759448133">
    <w:abstractNumId w:val="4"/>
  </w:num>
  <w:num w:numId="13" w16cid:durableId="1808668510">
    <w:abstractNumId w:val="5"/>
  </w:num>
  <w:num w:numId="14" w16cid:durableId="198206529">
    <w:abstractNumId w:val="16"/>
  </w:num>
  <w:num w:numId="15" w16cid:durableId="1113793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0507949">
    <w:abstractNumId w:val="14"/>
  </w:num>
  <w:num w:numId="17" w16cid:durableId="825828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4002198">
    <w:abstractNumId w:val="6"/>
  </w:num>
  <w:num w:numId="19" w16cid:durableId="1952273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22F"/>
    <w:rsid w:val="0000239D"/>
    <w:rsid w:val="00006651"/>
    <w:rsid w:val="000069E4"/>
    <w:rsid w:val="0001640C"/>
    <w:rsid w:val="00017BCC"/>
    <w:rsid w:val="00021968"/>
    <w:rsid w:val="00027550"/>
    <w:rsid w:val="00033872"/>
    <w:rsid w:val="00034733"/>
    <w:rsid w:val="00037B3F"/>
    <w:rsid w:val="00037D76"/>
    <w:rsid w:val="000464C5"/>
    <w:rsid w:val="00050318"/>
    <w:rsid w:val="00051AD1"/>
    <w:rsid w:val="00052273"/>
    <w:rsid w:val="000575DB"/>
    <w:rsid w:val="000667D7"/>
    <w:rsid w:val="00066E7D"/>
    <w:rsid w:val="0008178C"/>
    <w:rsid w:val="0009044B"/>
    <w:rsid w:val="00093C5A"/>
    <w:rsid w:val="00094DF0"/>
    <w:rsid w:val="000A1599"/>
    <w:rsid w:val="000A6EAB"/>
    <w:rsid w:val="000B4C74"/>
    <w:rsid w:val="000B7DAE"/>
    <w:rsid w:val="000C06D8"/>
    <w:rsid w:val="000C40C3"/>
    <w:rsid w:val="000C5CEB"/>
    <w:rsid w:val="000C6D3F"/>
    <w:rsid w:val="000C7B54"/>
    <w:rsid w:val="000D25D7"/>
    <w:rsid w:val="000D2B1E"/>
    <w:rsid w:val="000E3AF8"/>
    <w:rsid w:val="000F02D3"/>
    <w:rsid w:val="000F35BA"/>
    <w:rsid w:val="000F4886"/>
    <w:rsid w:val="00105E02"/>
    <w:rsid w:val="001219E1"/>
    <w:rsid w:val="001228FD"/>
    <w:rsid w:val="00123A63"/>
    <w:rsid w:val="00133D44"/>
    <w:rsid w:val="00135A03"/>
    <w:rsid w:val="00136B34"/>
    <w:rsid w:val="00143EA3"/>
    <w:rsid w:val="001454C3"/>
    <w:rsid w:val="00150BB2"/>
    <w:rsid w:val="00150F7D"/>
    <w:rsid w:val="0015436E"/>
    <w:rsid w:val="00172BEE"/>
    <w:rsid w:val="00173D25"/>
    <w:rsid w:val="00175B01"/>
    <w:rsid w:val="001849B8"/>
    <w:rsid w:val="001860DB"/>
    <w:rsid w:val="001863DB"/>
    <w:rsid w:val="00190F57"/>
    <w:rsid w:val="00191C38"/>
    <w:rsid w:val="00194270"/>
    <w:rsid w:val="001A23E2"/>
    <w:rsid w:val="001B5B08"/>
    <w:rsid w:val="001B75ED"/>
    <w:rsid w:val="001C2074"/>
    <w:rsid w:val="001C42B0"/>
    <w:rsid w:val="001D0853"/>
    <w:rsid w:val="001E0994"/>
    <w:rsid w:val="001E0D6B"/>
    <w:rsid w:val="001E568F"/>
    <w:rsid w:val="001E6C14"/>
    <w:rsid w:val="001F01AF"/>
    <w:rsid w:val="001F64CC"/>
    <w:rsid w:val="002070AB"/>
    <w:rsid w:val="002133A8"/>
    <w:rsid w:val="00217F70"/>
    <w:rsid w:val="002250D5"/>
    <w:rsid w:val="0022511B"/>
    <w:rsid w:val="0023046F"/>
    <w:rsid w:val="00232A92"/>
    <w:rsid w:val="00247525"/>
    <w:rsid w:val="00257096"/>
    <w:rsid w:val="00261002"/>
    <w:rsid w:val="00272AF0"/>
    <w:rsid w:val="00272BEF"/>
    <w:rsid w:val="002745AB"/>
    <w:rsid w:val="00275B2C"/>
    <w:rsid w:val="002818DF"/>
    <w:rsid w:val="002827C6"/>
    <w:rsid w:val="00287ABB"/>
    <w:rsid w:val="00297080"/>
    <w:rsid w:val="002A6258"/>
    <w:rsid w:val="002B1132"/>
    <w:rsid w:val="002B3E65"/>
    <w:rsid w:val="002B44F8"/>
    <w:rsid w:val="002C173F"/>
    <w:rsid w:val="002D5924"/>
    <w:rsid w:val="002E65EE"/>
    <w:rsid w:val="00330F01"/>
    <w:rsid w:val="003375A1"/>
    <w:rsid w:val="00343861"/>
    <w:rsid w:val="00352994"/>
    <w:rsid w:val="00355A92"/>
    <w:rsid w:val="00357F38"/>
    <w:rsid w:val="00362587"/>
    <w:rsid w:val="00371C95"/>
    <w:rsid w:val="00374FAE"/>
    <w:rsid w:val="00382B72"/>
    <w:rsid w:val="00385098"/>
    <w:rsid w:val="003857E5"/>
    <w:rsid w:val="0039429D"/>
    <w:rsid w:val="003965D3"/>
    <w:rsid w:val="003A19ED"/>
    <w:rsid w:val="003C0740"/>
    <w:rsid w:val="003C25DE"/>
    <w:rsid w:val="003C5045"/>
    <w:rsid w:val="003C757B"/>
    <w:rsid w:val="003D4798"/>
    <w:rsid w:val="003D61B2"/>
    <w:rsid w:val="003E051B"/>
    <w:rsid w:val="003E06A5"/>
    <w:rsid w:val="003E09C2"/>
    <w:rsid w:val="003E1F10"/>
    <w:rsid w:val="003E28E7"/>
    <w:rsid w:val="003E326F"/>
    <w:rsid w:val="003F3D7C"/>
    <w:rsid w:val="003F3E31"/>
    <w:rsid w:val="0040113C"/>
    <w:rsid w:val="0041159B"/>
    <w:rsid w:val="004206AD"/>
    <w:rsid w:val="0042465D"/>
    <w:rsid w:val="00432D78"/>
    <w:rsid w:val="0043366E"/>
    <w:rsid w:val="00444370"/>
    <w:rsid w:val="00450B43"/>
    <w:rsid w:val="0045296E"/>
    <w:rsid w:val="004558DA"/>
    <w:rsid w:val="00462CCE"/>
    <w:rsid w:val="00463BB0"/>
    <w:rsid w:val="004775A8"/>
    <w:rsid w:val="00481B26"/>
    <w:rsid w:val="004827FA"/>
    <w:rsid w:val="00491E9A"/>
    <w:rsid w:val="0049551B"/>
    <w:rsid w:val="00495CE8"/>
    <w:rsid w:val="004973C5"/>
    <w:rsid w:val="0049776A"/>
    <w:rsid w:val="004A0F52"/>
    <w:rsid w:val="004A35A4"/>
    <w:rsid w:val="004A460E"/>
    <w:rsid w:val="004B2E75"/>
    <w:rsid w:val="004B664C"/>
    <w:rsid w:val="004B71F3"/>
    <w:rsid w:val="004C493B"/>
    <w:rsid w:val="004C77F8"/>
    <w:rsid w:val="004D17F8"/>
    <w:rsid w:val="004D2379"/>
    <w:rsid w:val="004D30C1"/>
    <w:rsid w:val="004D38E0"/>
    <w:rsid w:val="004D7922"/>
    <w:rsid w:val="004E0C6C"/>
    <w:rsid w:val="0050528E"/>
    <w:rsid w:val="00510A63"/>
    <w:rsid w:val="0051157B"/>
    <w:rsid w:val="00520C4C"/>
    <w:rsid w:val="00522A8F"/>
    <w:rsid w:val="00530FF3"/>
    <w:rsid w:val="00533DC2"/>
    <w:rsid w:val="00537713"/>
    <w:rsid w:val="005415B4"/>
    <w:rsid w:val="00544592"/>
    <w:rsid w:val="0055705A"/>
    <w:rsid w:val="00562173"/>
    <w:rsid w:val="005731D6"/>
    <w:rsid w:val="005825F5"/>
    <w:rsid w:val="00587109"/>
    <w:rsid w:val="00587BE5"/>
    <w:rsid w:val="00596F5E"/>
    <w:rsid w:val="005A269C"/>
    <w:rsid w:val="005A66A2"/>
    <w:rsid w:val="005A6957"/>
    <w:rsid w:val="005B0396"/>
    <w:rsid w:val="005B67DC"/>
    <w:rsid w:val="005C57FB"/>
    <w:rsid w:val="005C5C14"/>
    <w:rsid w:val="005C60AE"/>
    <w:rsid w:val="005D0531"/>
    <w:rsid w:val="005E4F94"/>
    <w:rsid w:val="005E65EA"/>
    <w:rsid w:val="005F501E"/>
    <w:rsid w:val="0060268E"/>
    <w:rsid w:val="00602CBB"/>
    <w:rsid w:val="00615DAA"/>
    <w:rsid w:val="00617C17"/>
    <w:rsid w:val="00617C58"/>
    <w:rsid w:val="006301DB"/>
    <w:rsid w:val="00631E58"/>
    <w:rsid w:val="00632293"/>
    <w:rsid w:val="006322C4"/>
    <w:rsid w:val="00654FB4"/>
    <w:rsid w:val="006630FB"/>
    <w:rsid w:val="00663CF1"/>
    <w:rsid w:val="00666499"/>
    <w:rsid w:val="00667489"/>
    <w:rsid w:val="00675047"/>
    <w:rsid w:val="006846A4"/>
    <w:rsid w:val="00685518"/>
    <w:rsid w:val="006904CB"/>
    <w:rsid w:val="006913C8"/>
    <w:rsid w:val="006933C9"/>
    <w:rsid w:val="006A222E"/>
    <w:rsid w:val="006A741E"/>
    <w:rsid w:val="006B33E6"/>
    <w:rsid w:val="006B3666"/>
    <w:rsid w:val="006C4646"/>
    <w:rsid w:val="006E1ADA"/>
    <w:rsid w:val="006E5397"/>
    <w:rsid w:val="006F0DAE"/>
    <w:rsid w:val="006F11B2"/>
    <w:rsid w:val="00703D0E"/>
    <w:rsid w:val="007065BC"/>
    <w:rsid w:val="00706625"/>
    <w:rsid w:val="00711CFA"/>
    <w:rsid w:val="00714121"/>
    <w:rsid w:val="00723C29"/>
    <w:rsid w:val="00731957"/>
    <w:rsid w:val="00736AE2"/>
    <w:rsid w:val="0073717C"/>
    <w:rsid w:val="00744DFE"/>
    <w:rsid w:val="00756B06"/>
    <w:rsid w:val="00756BEF"/>
    <w:rsid w:val="00770388"/>
    <w:rsid w:val="00770996"/>
    <w:rsid w:val="007750DD"/>
    <w:rsid w:val="0078555F"/>
    <w:rsid w:val="00790A4D"/>
    <w:rsid w:val="00796530"/>
    <w:rsid w:val="00797780"/>
    <w:rsid w:val="007A1437"/>
    <w:rsid w:val="007A224E"/>
    <w:rsid w:val="007A2409"/>
    <w:rsid w:val="007B0D0C"/>
    <w:rsid w:val="007B1197"/>
    <w:rsid w:val="007B7A57"/>
    <w:rsid w:val="007C0E2C"/>
    <w:rsid w:val="007C18C5"/>
    <w:rsid w:val="007C7A7A"/>
    <w:rsid w:val="007D7853"/>
    <w:rsid w:val="007E57FB"/>
    <w:rsid w:val="007F6934"/>
    <w:rsid w:val="007F75B9"/>
    <w:rsid w:val="0080039D"/>
    <w:rsid w:val="008034E9"/>
    <w:rsid w:val="008051E2"/>
    <w:rsid w:val="00807D71"/>
    <w:rsid w:val="008119F4"/>
    <w:rsid w:val="00813823"/>
    <w:rsid w:val="0082238F"/>
    <w:rsid w:val="00825F1D"/>
    <w:rsid w:val="00843C6B"/>
    <w:rsid w:val="0084461A"/>
    <w:rsid w:val="00851274"/>
    <w:rsid w:val="00852A65"/>
    <w:rsid w:val="00854C5B"/>
    <w:rsid w:val="00856DEF"/>
    <w:rsid w:val="008572BE"/>
    <w:rsid w:val="00861289"/>
    <w:rsid w:val="00863DAE"/>
    <w:rsid w:val="008667E3"/>
    <w:rsid w:val="00867D04"/>
    <w:rsid w:val="008809F0"/>
    <w:rsid w:val="008A3C78"/>
    <w:rsid w:val="008B5D5E"/>
    <w:rsid w:val="008C0F14"/>
    <w:rsid w:val="008C2CF7"/>
    <w:rsid w:val="008C7440"/>
    <w:rsid w:val="008D2F41"/>
    <w:rsid w:val="008D522F"/>
    <w:rsid w:val="008D7B05"/>
    <w:rsid w:val="00905D86"/>
    <w:rsid w:val="00917F8C"/>
    <w:rsid w:val="009239EC"/>
    <w:rsid w:val="00926551"/>
    <w:rsid w:val="009317A8"/>
    <w:rsid w:val="00937990"/>
    <w:rsid w:val="0094598B"/>
    <w:rsid w:val="009460E0"/>
    <w:rsid w:val="00947CEB"/>
    <w:rsid w:val="00952A2F"/>
    <w:rsid w:val="009622C5"/>
    <w:rsid w:val="0096388C"/>
    <w:rsid w:val="009668C9"/>
    <w:rsid w:val="00967EDB"/>
    <w:rsid w:val="00970BCF"/>
    <w:rsid w:val="009754D7"/>
    <w:rsid w:val="00982093"/>
    <w:rsid w:val="00993BAA"/>
    <w:rsid w:val="009968DB"/>
    <w:rsid w:val="009979B3"/>
    <w:rsid w:val="009A1D3F"/>
    <w:rsid w:val="009A24E1"/>
    <w:rsid w:val="009B4282"/>
    <w:rsid w:val="009C012D"/>
    <w:rsid w:val="009C25EF"/>
    <w:rsid w:val="009C46A3"/>
    <w:rsid w:val="009C51C1"/>
    <w:rsid w:val="009D2F33"/>
    <w:rsid w:val="009D3D1A"/>
    <w:rsid w:val="009E3762"/>
    <w:rsid w:val="009E51CF"/>
    <w:rsid w:val="009E72E6"/>
    <w:rsid w:val="009F4372"/>
    <w:rsid w:val="00A02D46"/>
    <w:rsid w:val="00A14D62"/>
    <w:rsid w:val="00A21A6C"/>
    <w:rsid w:val="00A21ADC"/>
    <w:rsid w:val="00A26006"/>
    <w:rsid w:val="00A27FD1"/>
    <w:rsid w:val="00A32DCF"/>
    <w:rsid w:val="00A340A8"/>
    <w:rsid w:val="00A35E67"/>
    <w:rsid w:val="00A3699F"/>
    <w:rsid w:val="00A4464A"/>
    <w:rsid w:val="00A531B1"/>
    <w:rsid w:val="00A54E72"/>
    <w:rsid w:val="00A54F1E"/>
    <w:rsid w:val="00A60BC4"/>
    <w:rsid w:val="00A63F89"/>
    <w:rsid w:val="00A74A98"/>
    <w:rsid w:val="00A75AF0"/>
    <w:rsid w:val="00A76F51"/>
    <w:rsid w:val="00A77D76"/>
    <w:rsid w:val="00A856CD"/>
    <w:rsid w:val="00AA7B96"/>
    <w:rsid w:val="00AB557B"/>
    <w:rsid w:val="00AB6377"/>
    <w:rsid w:val="00AC2F29"/>
    <w:rsid w:val="00AC6D95"/>
    <w:rsid w:val="00AD2896"/>
    <w:rsid w:val="00AD408E"/>
    <w:rsid w:val="00AD5EB7"/>
    <w:rsid w:val="00AD630A"/>
    <w:rsid w:val="00AD77EE"/>
    <w:rsid w:val="00AD78F4"/>
    <w:rsid w:val="00AE161E"/>
    <w:rsid w:val="00AE1797"/>
    <w:rsid w:val="00AE19BA"/>
    <w:rsid w:val="00AE6E32"/>
    <w:rsid w:val="00AF541C"/>
    <w:rsid w:val="00B011E3"/>
    <w:rsid w:val="00B16B74"/>
    <w:rsid w:val="00B20E6D"/>
    <w:rsid w:val="00B32298"/>
    <w:rsid w:val="00B34BFD"/>
    <w:rsid w:val="00B37D39"/>
    <w:rsid w:val="00B40097"/>
    <w:rsid w:val="00B41701"/>
    <w:rsid w:val="00B43608"/>
    <w:rsid w:val="00B441B1"/>
    <w:rsid w:val="00B4555F"/>
    <w:rsid w:val="00B6411D"/>
    <w:rsid w:val="00B73494"/>
    <w:rsid w:val="00B80632"/>
    <w:rsid w:val="00B854B3"/>
    <w:rsid w:val="00B92F48"/>
    <w:rsid w:val="00BA2A7D"/>
    <w:rsid w:val="00BA5E3B"/>
    <w:rsid w:val="00BB0AAE"/>
    <w:rsid w:val="00BB2A4E"/>
    <w:rsid w:val="00BB2D2D"/>
    <w:rsid w:val="00BB62C4"/>
    <w:rsid w:val="00BD4604"/>
    <w:rsid w:val="00BE61B5"/>
    <w:rsid w:val="00BE669E"/>
    <w:rsid w:val="00BE6E55"/>
    <w:rsid w:val="00BF1D48"/>
    <w:rsid w:val="00BF58F8"/>
    <w:rsid w:val="00C0558F"/>
    <w:rsid w:val="00C11DEB"/>
    <w:rsid w:val="00C13282"/>
    <w:rsid w:val="00C1741A"/>
    <w:rsid w:val="00C243A3"/>
    <w:rsid w:val="00C37D90"/>
    <w:rsid w:val="00C41718"/>
    <w:rsid w:val="00C536C3"/>
    <w:rsid w:val="00C53EF2"/>
    <w:rsid w:val="00C62605"/>
    <w:rsid w:val="00C713F3"/>
    <w:rsid w:val="00C83DF9"/>
    <w:rsid w:val="00CA47DD"/>
    <w:rsid w:val="00CA59A1"/>
    <w:rsid w:val="00CB32D0"/>
    <w:rsid w:val="00CB6CCF"/>
    <w:rsid w:val="00CC0714"/>
    <w:rsid w:val="00CC18EF"/>
    <w:rsid w:val="00CE00D0"/>
    <w:rsid w:val="00CE13E4"/>
    <w:rsid w:val="00CE3930"/>
    <w:rsid w:val="00CE4305"/>
    <w:rsid w:val="00CF2C36"/>
    <w:rsid w:val="00CF7C3B"/>
    <w:rsid w:val="00D064AB"/>
    <w:rsid w:val="00D145E8"/>
    <w:rsid w:val="00D163A4"/>
    <w:rsid w:val="00D26607"/>
    <w:rsid w:val="00D267FD"/>
    <w:rsid w:val="00D26F53"/>
    <w:rsid w:val="00D27FD8"/>
    <w:rsid w:val="00D30B1C"/>
    <w:rsid w:val="00D3301E"/>
    <w:rsid w:val="00D41FD7"/>
    <w:rsid w:val="00D43725"/>
    <w:rsid w:val="00D468F8"/>
    <w:rsid w:val="00D47FBC"/>
    <w:rsid w:val="00D50838"/>
    <w:rsid w:val="00D51BE7"/>
    <w:rsid w:val="00D57A1E"/>
    <w:rsid w:val="00D711AE"/>
    <w:rsid w:val="00D73673"/>
    <w:rsid w:val="00D95CF0"/>
    <w:rsid w:val="00DA2DDC"/>
    <w:rsid w:val="00DA520C"/>
    <w:rsid w:val="00DB3534"/>
    <w:rsid w:val="00DC4ABA"/>
    <w:rsid w:val="00DC63DA"/>
    <w:rsid w:val="00DD7776"/>
    <w:rsid w:val="00DD7AB6"/>
    <w:rsid w:val="00DD7EB1"/>
    <w:rsid w:val="00DE09B2"/>
    <w:rsid w:val="00DE182C"/>
    <w:rsid w:val="00DE1D5E"/>
    <w:rsid w:val="00DE3B5A"/>
    <w:rsid w:val="00DF22A3"/>
    <w:rsid w:val="00DF4CF5"/>
    <w:rsid w:val="00E01B9E"/>
    <w:rsid w:val="00E05A40"/>
    <w:rsid w:val="00E05A68"/>
    <w:rsid w:val="00E065A7"/>
    <w:rsid w:val="00E13B32"/>
    <w:rsid w:val="00E15DB2"/>
    <w:rsid w:val="00E2271E"/>
    <w:rsid w:val="00E25923"/>
    <w:rsid w:val="00E40366"/>
    <w:rsid w:val="00E43C98"/>
    <w:rsid w:val="00E50F1E"/>
    <w:rsid w:val="00E600B7"/>
    <w:rsid w:val="00E609CC"/>
    <w:rsid w:val="00E6727F"/>
    <w:rsid w:val="00E726EB"/>
    <w:rsid w:val="00E737AD"/>
    <w:rsid w:val="00E73CE4"/>
    <w:rsid w:val="00E75AB7"/>
    <w:rsid w:val="00E82716"/>
    <w:rsid w:val="00E85406"/>
    <w:rsid w:val="00EA7097"/>
    <w:rsid w:val="00EB483B"/>
    <w:rsid w:val="00EB5DD2"/>
    <w:rsid w:val="00EC08BD"/>
    <w:rsid w:val="00EC5414"/>
    <w:rsid w:val="00ED0964"/>
    <w:rsid w:val="00ED1A24"/>
    <w:rsid w:val="00ED7DAD"/>
    <w:rsid w:val="00EE4AAB"/>
    <w:rsid w:val="00F022CB"/>
    <w:rsid w:val="00F058F3"/>
    <w:rsid w:val="00F129D4"/>
    <w:rsid w:val="00F2565E"/>
    <w:rsid w:val="00F443AA"/>
    <w:rsid w:val="00F46806"/>
    <w:rsid w:val="00F5119E"/>
    <w:rsid w:val="00F51752"/>
    <w:rsid w:val="00F5216A"/>
    <w:rsid w:val="00F52ADE"/>
    <w:rsid w:val="00F52BD3"/>
    <w:rsid w:val="00F57D35"/>
    <w:rsid w:val="00F60F9E"/>
    <w:rsid w:val="00F62E3D"/>
    <w:rsid w:val="00F6308A"/>
    <w:rsid w:val="00F65B20"/>
    <w:rsid w:val="00F70B57"/>
    <w:rsid w:val="00F72153"/>
    <w:rsid w:val="00F77827"/>
    <w:rsid w:val="00F93DDE"/>
    <w:rsid w:val="00F955F1"/>
    <w:rsid w:val="00F97726"/>
    <w:rsid w:val="00FA08B3"/>
    <w:rsid w:val="00FB04AB"/>
    <w:rsid w:val="00FB391E"/>
    <w:rsid w:val="00FB51EA"/>
    <w:rsid w:val="00FC20A2"/>
    <w:rsid w:val="00FC4C2E"/>
    <w:rsid w:val="00FD62A0"/>
    <w:rsid w:val="00FD672F"/>
    <w:rsid w:val="00FE0347"/>
    <w:rsid w:val="00FE41AB"/>
    <w:rsid w:val="00FE7693"/>
    <w:rsid w:val="00FF07C7"/>
    <w:rsid w:val="00FF2D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30E2F7"/>
  <w15:docId w15:val="{AD0E2C06-FD45-4843-9EAC-A3E56A32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3CF1"/>
    <w:rPr>
      <w:sz w:val="24"/>
      <w:szCs w:val="24"/>
    </w:rPr>
  </w:style>
  <w:style w:type="paragraph" w:styleId="Antrat1">
    <w:name w:val="heading 1"/>
    <w:basedOn w:val="prastasis"/>
    <w:link w:val="Antrat1Diagrama"/>
    <w:uiPriority w:val="99"/>
    <w:qFormat/>
    <w:rsid w:val="00663CF1"/>
    <w:pPr>
      <w:spacing w:before="100" w:beforeAutospacing="1" w:after="100" w:afterAutospacing="1"/>
      <w:outlineLvl w:val="0"/>
    </w:pPr>
    <w:rPr>
      <w:b/>
      <w:bCs/>
      <w:kern w:val="36"/>
      <w:sz w:val="48"/>
      <w:szCs w:val="48"/>
    </w:rPr>
  </w:style>
  <w:style w:type="paragraph" w:styleId="Antrat2">
    <w:name w:val="heading 2"/>
    <w:basedOn w:val="prastasis"/>
    <w:link w:val="Antrat2Diagrama"/>
    <w:uiPriority w:val="99"/>
    <w:qFormat/>
    <w:rsid w:val="00663CF1"/>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05D86"/>
    <w:rPr>
      <w:rFonts w:ascii="Cambria" w:hAnsi="Cambria" w:cs="Times New Roman"/>
      <w:b/>
      <w:bCs/>
      <w:kern w:val="32"/>
      <w:sz w:val="32"/>
      <w:szCs w:val="32"/>
      <w:lang w:val="en-US" w:eastAsia="en-US"/>
    </w:rPr>
  </w:style>
  <w:style w:type="character" w:customStyle="1" w:styleId="Antrat2Diagrama">
    <w:name w:val="Antraštė 2 Diagrama"/>
    <w:link w:val="Antrat2"/>
    <w:uiPriority w:val="99"/>
    <w:semiHidden/>
    <w:locked/>
    <w:rsid w:val="00905D86"/>
    <w:rPr>
      <w:rFonts w:ascii="Cambria" w:hAnsi="Cambria" w:cs="Times New Roman"/>
      <w:b/>
      <w:bCs/>
      <w:i/>
      <w:iCs/>
      <w:sz w:val="28"/>
      <w:szCs w:val="28"/>
      <w:lang w:val="en-US" w:eastAsia="en-US"/>
    </w:rPr>
  </w:style>
  <w:style w:type="paragraph" w:styleId="prastasiniatinklio">
    <w:name w:val="Normal (Web)"/>
    <w:basedOn w:val="prastasis"/>
    <w:rsid w:val="00663CF1"/>
    <w:pPr>
      <w:spacing w:before="100" w:beforeAutospacing="1" w:after="100" w:afterAutospacing="1"/>
    </w:pPr>
  </w:style>
  <w:style w:type="character" w:styleId="Hipersaitas">
    <w:name w:val="Hyperlink"/>
    <w:uiPriority w:val="99"/>
    <w:rsid w:val="00663CF1"/>
    <w:rPr>
      <w:rFonts w:cs="Times New Roman"/>
      <w:color w:val="0000FF"/>
      <w:u w:val="single"/>
    </w:rPr>
  </w:style>
  <w:style w:type="character" w:styleId="Perirtashipersaitas">
    <w:name w:val="FollowedHyperlink"/>
    <w:uiPriority w:val="99"/>
    <w:rsid w:val="00663CF1"/>
    <w:rPr>
      <w:rFonts w:cs="Times New Roman"/>
      <w:color w:val="0000FF"/>
      <w:u w:val="single"/>
    </w:rPr>
  </w:style>
  <w:style w:type="character" w:styleId="Grietas">
    <w:name w:val="Strong"/>
    <w:qFormat/>
    <w:rsid w:val="00663CF1"/>
    <w:rPr>
      <w:rFonts w:cs="Times New Roman"/>
      <w:b/>
    </w:rPr>
  </w:style>
  <w:style w:type="paragraph" w:styleId="Antrats">
    <w:name w:val="header"/>
    <w:basedOn w:val="prastasis"/>
    <w:link w:val="AntratsDiagrama"/>
    <w:uiPriority w:val="99"/>
    <w:rsid w:val="00663CF1"/>
    <w:pPr>
      <w:tabs>
        <w:tab w:val="center" w:pos="4819"/>
        <w:tab w:val="right" w:pos="9638"/>
      </w:tabs>
    </w:pPr>
  </w:style>
  <w:style w:type="character" w:customStyle="1" w:styleId="AntratsDiagrama">
    <w:name w:val="Antraštės Diagrama"/>
    <w:link w:val="Antrats"/>
    <w:uiPriority w:val="99"/>
    <w:semiHidden/>
    <w:locked/>
    <w:rsid w:val="00905D86"/>
    <w:rPr>
      <w:rFonts w:cs="Times New Roman"/>
      <w:sz w:val="24"/>
      <w:szCs w:val="24"/>
      <w:lang w:val="en-US" w:eastAsia="en-US"/>
    </w:rPr>
  </w:style>
  <w:style w:type="paragraph" w:styleId="Porat">
    <w:name w:val="footer"/>
    <w:basedOn w:val="prastasis"/>
    <w:link w:val="PoratDiagrama"/>
    <w:uiPriority w:val="99"/>
    <w:rsid w:val="00663CF1"/>
    <w:pPr>
      <w:tabs>
        <w:tab w:val="center" w:pos="4819"/>
        <w:tab w:val="right" w:pos="9638"/>
      </w:tabs>
    </w:pPr>
  </w:style>
  <w:style w:type="character" w:customStyle="1" w:styleId="PoratDiagrama">
    <w:name w:val="Poraštė Diagrama"/>
    <w:link w:val="Porat"/>
    <w:uiPriority w:val="99"/>
    <w:semiHidden/>
    <w:locked/>
    <w:rsid w:val="00905D86"/>
    <w:rPr>
      <w:rFonts w:cs="Times New Roman"/>
      <w:sz w:val="24"/>
      <w:szCs w:val="24"/>
      <w:lang w:val="en-US" w:eastAsia="en-US"/>
    </w:rPr>
  </w:style>
  <w:style w:type="character" w:styleId="Puslapionumeris">
    <w:name w:val="page number"/>
    <w:uiPriority w:val="99"/>
    <w:rsid w:val="00663CF1"/>
    <w:rPr>
      <w:rFonts w:cs="Times New Roman"/>
    </w:rPr>
  </w:style>
  <w:style w:type="paragraph" w:styleId="Pagrindinistekstas3">
    <w:name w:val="Body Text 3"/>
    <w:basedOn w:val="prastasis"/>
    <w:link w:val="Pagrindinistekstas3Diagrama"/>
    <w:uiPriority w:val="99"/>
    <w:rsid w:val="00DD7AB6"/>
    <w:pPr>
      <w:jc w:val="both"/>
    </w:pPr>
    <w:rPr>
      <w:rFonts w:ascii="Arial" w:hAnsi="Arial" w:cs="Arial"/>
      <w:noProof/>
      <w:sz w:val="20"/>
      <w:szCs w:val="20"/>
    </w:rPr>
  </w:style>
  <w:style w:type="character" w:customStyle="1" w:styleId="Pagrindinistekstas3Diagrama">
    <w:name w:val="Pagrindinis tekstas 3 Diagrama"/>
    <w:link w:val="Pagrindinistekstas3"/>
    <w:uiPriority w:val="99"/>
    <w:semiHidden/>
    <w:locked/>
    <w:rsid w:val="00905D86"/>
    <w:rPr>
      <w:rFonts w:cs="Times New Roman"/>
      <w:sz w:val="16"/>
      <w:szCs w:val="16"/>
      <w:lang w:val="en-US" w:eastAsia="en-US"/>
    </w:rPr>
  </w:style>
  <w:style w:type="paragraph" w:styleId="Debesliotekstas">
    <w:name w:val="Balloon Text"/>
    <w:basedOn w:val="prastasis"/>
    <w:link w:val="DebesliotekstasDiagrama"/>
    <w:uiPriority w:val="99"/>
    <w:semiHidden/>
    <w:rsid w:val="006B33E6"/>
    <w:rPr>
      <w:rFonts w:ascii="Tahoma" w:hAnsi="Tahoma" w:cs="Tahoma"/>
      <w:sz w:val="16"/>
      <w:szCs w:val="16"/>
    </w:rPr>
  </w:style>
  <w:style w:type="character" w:customStyle="1" w:styleId="DebesliotekstasDiagrama">
    <w:name w:val="Debesėlio tekstas Diagrama"/>
    <w:link w:val="Debesliotekstas"/>
    <w:uiPriority w:val="99"/>
    <w:semiHidden/>
    <w:locked/>
    <w:rsid w:val="00905D86"/>
    <w:rPr>
      <w:rFonts w:cs="Times New Roman"/>
      <w:sz w:val="2"/>
      <w:lang w:val="en-US" w:eastAsia="en-US"/>
    </w:rPr>
  </w:style>
  <w:style w:type="paragraph" w:customStyle="1" w:styleId="Default">
    <w:name w:val="Default"/>
    <w:uiPriority w:val="99"/>
    <w:rsid w:val="00A14D62"/>
    <w:pPr>
      <w:autoSpaceDE w:val="0"/>
      <w:autoSpaceDN w:val="0"/>
      <w:adjustRightInd w:val="0"/>
    </w:pPr>
    <w:rPr>
      <w:color w:val="000000"/>
      <w:sz w:val="24"/>
      <w:szCs w:val="24"/>
      <w:lang w:val="lt-LT" w:eastAsia="lt-LT"/>
    </w:rPr>
  </w:style>
  <w:style w:type="paragraph" w:customStyle="1" w:styleId="bodytext">
    <w:name w:val="bodytext"/>
    <w:basedOn w:val="prastasis"/>
    <w:uiPriority w:val="99"/>
    <w:rsid w:val="00E6727F"/>
    <w:pPr>
      <w:spacing w:before="100" w:beforeAutospacing="1" w:after="100" w:afterAutospacing="1"/>
    </w:pPr>
    <w:rPr>
      <w:lang w:val="lt-LT" w:eastAsia="lt-LT"/>
    </w:rPr>
  </w:style>
  <w:style w:type="character" w:styleId="Emfaz">
    <w:name w:val="Emphasis"/>
    <w:uiPriority w:val="20"/>
    <w:qFormat/>
    <w:locked/>
    <w:rsid w:val="00C62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102">
      <w:bodyDiv w:val="1"/>
      <w:marLeft w:val="0"/>
      <w:marRight w:val="0"/>
      <w:marTop w:val="0"/>
      <w:marBottom w:val="0"/>
      <w:divBdr>
        <w:top w:val="none" w:sz="0" w:space="0" w:color="auto"/>
        <w:left w:val="none" w:sz="0" w:space="0" w:color="auto"/>
        <w:bottom w:val="none" w:sz="0" w:space="0" w:color="auto"/>
        <w:right w:val="none" w:sz="0" w:space="0" w:color="auto"/>
      </w:divBdr>
    </w:div>
    <w:div w:id="1005551120">
      <w:bodyDiv w:val="1"/>
      <w:marLeft w:val="0"/>
      <w:marRight w:val="0"/>
      <w:marTop w:val="0"/>
      <w:marBottom w:val="0"/>
      <w:divBdr>
        <w:top w:val="none" w:sz="0" w:space="0" w:color="auto"/>
        <w:left w:val="none" w:sz="0" w:space="0" w:color="auto"/>
        <w:bottom w:val="none" w:sz="0" w:space="0" w:color="auto"/>
        <w:right w:val="none" w:sz="0" w:space="0" w:color="auto"/>
      </w:divBdr>
    </w:div>
    <w:div w:id="1033841728">
      <w:marLeft w:val="0"/>
      <w:marRight w:val="0"/>
      <w:marTop w:val="0"/>
      <w:marBottom w:val="0"/>
      <w:divBdr>
        <w:top w:val="none" w:sz="0" w:space="0" w:color="auto"/>
        <w:left w:val="none" w:sz="0" w:space="0" w:color="auto"/>
        <w:bottom w:val="none" w:sz="0" w:space="0" w:color="auto"/>
        <w:right w:val="none" w:sz="0" w:space="0" w:color="auto"/>
      </w:divBdr>
      <w:divsChild>
        <w:div w:id="1033841726">
          <w:marLeft w:val="0"/>
          <w:marRight w:val="0"/>
          <w:marTop w:val="0"/>
          <w:marBottom w:val="0"/>
          <w:divBdr>
            <w:top w:val="none" w:sz="0" w:space="0" w:color="auto"/>
            <w:left w:val="none" w:sz="0" w:space="0" w:color="auto"/>
            <w:bottom w:val="none" w:sz="0" w:space="0" w:color="auto"/>
            <w:right w:val="none" w:sz="0" w:space="0" w:color="auto"/>
          </w:divBdr>
        </w:div>
      </w:divsChild>
    </w:div>
    <w:div w:id="1033841729">
      <w:marLeft w:val="0"/>
      <w:marRight w:val="0"/>
      <w:marTop w:val="0"/>
      <w:marBottom w:val="0"/>
      <w:divBdr>
        <w:top w:val="none" w:sz="0" w:space="0" w:color="auto"/>
        <w:left w:val="none" w:sz="0" w:space="0" w:color="auto"/>
        <w:bottom w:val="none" w:sz="0" w:space="0" w:color="auto"/>
        <w:right w:val="none" w:sz="0" w:space="0" w:color="auto"/>
      </w:divBdr>
      <w:divsChild>
        <w:div w:id="1033841727">
          <w:marLeft w:val="0"/>
          <w:marRight w:val="0"/>
          <w:marTop w:val="0"/>
          <w:marBottom w:val="0"/>
          <w:divBdr>
            <w:top w:val="none" w:sz="0" w:space="0" w:color="auto"/>
            <w:left w:val="none" w:sz="0" w:space="0" w:color="auto"/>
            <w:bottom w:val="none" w:sz="0" w:space="0" w:color="auto"/>
            <w:right w:val="none" w:sz="0" w:space="0" w:color="auto"/>
          </w:divBdr>
        </w:div>
      </w:divsChild>
    </w:div>
    <w:div w:id="14474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26E35-8349-4690-8EF1-793E8C85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1</Pages>
  <Words>2917</Words>
  <Characters>16631</Characters>
  <Application>Microsoft Office Word</Application>
  <DocSecurity>0</DocSecurity>
  <Lines>138</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Mokesciu srautas</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MJ</dc:creator>
  <cp:keywords/>
  <dc:description/>
  <cp:lastModifiedBy>Vygintas Pileckas</cp:lastModifiedBy>
  <cp:revision>203</cp:revision>
  <cp:lastPrinted>2023-04-19T13:33:00Z</cp:lastPrinted>
  <dcterms:created xsi:type="dcterms:W3CDTF">2014-05-19T06:25:00Z</dcterms:created>
  <dcterms:modified xsi:type="dcterms:W3CDTF">2023-04-27T11:21:00Z</dcterms:modified>
</cp:coreProperties>
</file>